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6" w:rsidRPr="00D3381D" w:rsidRDefault="00DE27E6" w:rsidP="00DE27E6">
      <w:pPr>
        <w:pStyle w:val="a6"/>
        <w:ind w:leftChars="0" w:left="0"/>
        <w:rPr>
          <w:rFonts w:eastAsia="黑体"/>
          <w:sz w:val="32"/>
        </w:rPr>
      </w:pPr>
      <w:r w:rsidRPr="00D3381D">
        <w:rPr>
          <w:rFonts w:eastAsia="黑体"/>
          <w:sz w:val="32"/>
        </w:rPr>
        <w:t>附件</w:t>
      </w:r>
      <w:r w:rsidRPr="00D3381D">
        <w:rPr>
          <w:rFonts w:eastAsia="黑体"/>
          <w:sz w:val="32"/>
        </w:rPr>
        <w:t>1</w:t>
      </w:r>
      <w:r w:rsidRPr="00D3381D">
        <w:rPr>
          <w:rFonts w:eastAsia="黑体"/>
          <w:sz w:val="32"/>
        </w:rPr>
        <w:t>：</w:t>
      </w:r>
    </w:p>
    <w:p w:rsidR="00DE27E6" w:rsidRPr="009375A8" w:rsidRDefault="00DE27E6" w:rsidP="00DE27E6">
      <w:pPr>
        <w:jc w:val="center"/>
        <w:rPr>
          <w:rFonts w:eastAsia="华文中宋" w:hint="eastAsia"/>
          <w:b/>
          <w:sz w:val="44"/>
          <w:szCs w:val="44"/>
        </w:rPr>
      </w:pPr>
      <w:r w:rsidRPr="009375A8">
        <w:rPr>
          <w:rFonts w:eastAsia="华文中宋" w:hint="eastAsia"/>
          <w:b/>
          <w:sz w:val="44"/>
          <w:szCs w:val="44"/>
        </w:rPr>
        <w:t>中国科学院档案进馆二期工作计划</w:t>
      </w:r>
    </w:p>
    <w:p w:rsidR="00DE27E6" w:rsidRPr="009375A8" w:rsidRDefault="00DE27E6" w:rsidP="00DE27E6">
      <w:pPr>
        <w:ind w:firstLineChars="200" w:firstLine="640"/>
        <w:rPr>
          <w:rFonts w:ascii="仿宋_GB2312" w:eastAsia="仿宋_GB2312" w:hAnsi="Verdana" w:cs="Arial" w:hint="eastAsia"/>
          <w:color w:val="444444"/>
          <w:kern w:val="0"/>
          <w:sz w:val="32"/>
          <w:szCs w:val="32"/>
        </w:rPr>
      </w:pPr>
    </w:p>
    <w:p w:rsidR="00DE27E6" w:rsidRPr="009375A8" w:rsidRDefault="00DE27E6" w:rsidP="00DE27E6">
      <w:pPr>
        <w:widowControl/>
        <w:ind w:firstLineChars="200" w:firstLine="643"/>
        <w:jc w:val="left"/>
        <w:rPr>
          <w:rFonts w:ascii="黑体" w:eastAsia="黑体" w:hAnsi="宋体" w:cs="Arial" w:hint="eastAsia"/>
          <w:b/>
          <w:color w:val="444444"/>
          <w:kern w:val="0"/>
          <w:sz w:val="32"/>
          <w:szCs w:val="32"/>
        </w:rPr>
      </w:pPr>
      <w:r w:rsidRPr="009375A8">
        <w:rPr>
          <w:rFonts w:ascii="黑体" w:eastAsia="黑体" w:hAnsi="宋体" w:cs="Arial" w:hint="eastAsia"/>
          <w:b/>
          <w:color w:val="444444"/>
          <w:kern w:val="0"/>
          <w:sz w:val="32"/>
          <w:szCs w:val="32"/>
        </w:rPr>
        <w:t>一、2012年档案进馆验收单位名单（6个单位）</w:t>
      </w:r>
    </w:p>
    <w:p w:rsidR="00DE27E6" w:rsidRPr="009375A8" w:rsidRDefault="00DE27E6" w:rsidP="00DE27E6">
      <w:pPr>
        <w:tabs>
          <w:tab w:val="left" w:pos="8460"/>
        </w:tabs>
        <w:ind w:firstLineChars="200" w:firstLine="640"/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</w:pPr>
      <w:r w:rsidRPr="009375A8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第四季度：沈阳分院、大连化学物理研究所、金属研究所、沈阳应用生态研究所、沈阳自动化研究所、沈阳计算技术研究所（1991年—转制前）</w:t>
      </w:r>
    </w:p>
    <w:p w:rsidR="00DE27E6" w:rsidRPr="009375A8" w:rsidRDefault="00DE27E6" w:rsidP="00DE27E6">
      <w:pPr>
        <w:widowControl/>
        <w:ind w:firstLineChars="200" w:firstLine="643"/>
        <w:jc w:val="left"/>
        <w:rPr>
          <w:rFonts w:ascii="黑体" w:eastAsia="黑体" w:hAnsi="宋体" w:cs="Arial" w:hint="eastAsia"/>
          <w:b/>
          <w:color w:val="444444"/>
          <w:kern w:val="0"/>
          <w:sz w:val="32"/>
          <w:szCs w:val="32"/>
        </w:rPr>
      </w:pPr>
      <w:r w:rsidRPr="009375A8">
        <w:rPr>
          <w:rFonts w:ascii="黑体" w:eastAsia="黑体" w:hAnsi="宋体" w:cs="Arial" w:hint="eastAsia"/>
          <w:b/>
          <w:color w:val="444444"/>
          <w:kern w:val="0"/>
          <w:sz w:val="32"/>
          <w:szCs w:val="32"/>
        </w:rPr>
        <w:t>二、2013年档案进馆验收单位名单（25个单位）</w:t>
      </w:r>
    </w:p>
    <w:p w:rsidR="00DE27E6" w:rsidRPr="009375A8" w:rsidRDefault="00DE27E6" w:rsidP="00DE27E6">
      <w:pPr>
        <w:tabs>
          <w:tab w:val="left" w:pos="8460"/>
        </w:tabs>
        <w:ind w:firstLineChars="200" w:firstLine="640"/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</w:pPr>
      <w:r w:rsidRPr="009375A8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第一季度：大气物理研究所、动物研究所、微生物研究所、电子学研究所</w:t>
      </w:r>
    </w:p>
    <w:p w:rsidR="00DE27E6" w:rsidRPr="009375A8" w:rsidRDefault="00DE27E6" w:rsidP="00DE27E6">
      <w:pPr>
        <w:tabs>
          <w:tab w:val="left" w:pos="8460"/>
        </w:tabs>
        <w:ind w:firstLineChars="200" w:firstLine="640"/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</w:pPr>
      <w:r w:rsidRPr="009375A8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第二季度：长春分院、长春应用化学研究所、长春光学精密机械与物理研究所(原长春光机所、长春物理所1981年—整合前)、生物物理研究所、物理研究所</w:t>
      </w:r>
    </w:p>
    <w:p w:rsidR="00DE27E6" w:rsidRPr="009375A8" w:rsidRDefault="00DE27E6" w:rsidP="00DE27E6">
      <w:pPr>
        <w:tabs>
          <w:tab w:val="left" w:pos="8460"/>
        </w:tabs>
        <w:ind w:firstLineChars="196" w:firstLine="627"/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</w:pPr>
      <w:r w:rsidRPr="009375A8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第三季度：南京分院、紫金山天文台、南京地理与湖泊研究所、南京地质古生物研究所、南京土壤研究所、南京天文仪器研制中心（1991年—转制前）、上海技术物理研究所、上海硅酸盐研究所</w:t>
      </w:r>
    </w:p>
    <w:p w:rsidR="00DE27E6" w:rsidRPr="009375A8" w:rsidRDefault="00DE27E6" w:rsidP="00DE27E6">
      <w:pPr>
        <w:tabs>
          <w:tab w:val="left" w:pos="8460"/>
        </w:tabs>
        <w:ind w:firstLineChars="196" w:firstLine="627"/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</w:pPr>
      <w:r w:rsidRPr="009375A8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第四季度：上海分院、上海微系统与信息技术研究所、上海光学精密机械研究所、上海有机化学研究所、上海应用物理研究</w:t>
      </w:r>
      <w:r w:rsidRPr="009375A8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lastRenderedPageBreak/>
        <w:t>所、上海天文台、上海药物研究所、福建物质结构研究所</w:t>
      </w:r>
    </w:p>
    <w:p w:rsidR="00DE27E6" w:rsidRPr="009375A8" w:rsidRDefault="00DE27E6" w:rsidP="00DE27E6">
      <w:pPr>
        <w:widowControl/>
        <w:ind w:firstLineChars="200" w:firstLine="643"/>
        <w:jc w:val="left"/>
        <w:rPr>
          <w:rFonts w:ascii="黑体" w:eastAsia="黑体" w:hAnsi="宋体" w:cs="Arial" w:hint="eastAsia"/>
          <w:b/>
          <w:color w:val="444444"/>
          <w:kern w:val="0"/>
          <w:sz w:val="32"/>
          <w:szCs w:val="32"/>
        </w:rPr>
      </w:pPr>
      <w:r w:rsidRPr="009375A8">
        <w:rPr>
          <w:rFonts w:ascii="黑体" w:eastAsia="黑体" w:hAnsi="宋体" w:cs="Arial" w:hint="eastAsia"/>
          <w:b/>
          <w:color w:val="444444"/>
          <w:kern w:val="0"/>
          <w:sz w:val="32"/>
          <w:szCs w:val="32"/>
        </w:rPr>
        <w:t>三、2014年档案进馆验收单位名单（26个单位）</w:t>
      </w:r>
    </w:p>
    <w:p w:rsidR="00DE27E6" w:rsidRPr="009375A8" w:rsidRDefault="00DE27E6" w:rsidP="00DE27E6">
      <w:pPr>
        <w:tabs>
          <w:tab w:val="left" w:pos="8460"/>
        </w:tabs>
        <w:ind w:firstLineChars="200" w:firstLine="640"/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</w:pPr>
      <w:r w:rsidRPr="009375A8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第一季度：科学时报社（1991-1998年报纸类档案）、声学研究所、自然科学史研究所、心理研究所</w:t>
      </w:r>
    </w:p>
    <w:p w:rsidR="00DE27E6" w:rsidRPr="009375A8" w:rsidRDefault="00DE27E6" w:rsidP="00DE27E6">
      <w:pPr>
        <w:tabs>
          <w:tab w:val="left" w:pos="8460"/>
        </w:tabs>
        <w:ind w:firstLineChars="196" w:firstLine="627"/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</w:pPr>
      <w:r w:rsidRPr="009375A8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第二季度：成都分院、成都生物研究所、成都山地灾害与环境研究所、光电技术研究所、成都文献情报中心（1981—整合前）、成都有机化学研究所（1991年—转制前）、成都计算机应用研究所（1991年—转制前）、海洋研究所</w:t>
      </w:r>
    </w:p>
    <w:p w:rsidR="00DE27E6" w:rsidRPr="009375A8" w:rsidRDefault="00DE27E6" w:rsidP="00DE27E6">
      <w:pPr>
        <w:tabs>
          <w:tab w:val="left" w:pos="8460"/>
        </w:tabs>
        <w:ind w:firstLineChars="196" w:firstLine="627"/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</w:pPr>
      <w:r w:rsidRPr="009375A8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第三季度：兰州分院、近代物理研究所、兰州化学物理研究所、兰州地质研究所（1981年—整合前）、兰州资源环境科学信息中心（1981</w:t>
      </w:r>
      <w:r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—</w:t>
      </w:r>
      <w:r w:rsidRPr="009375A8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 xml:space="preserve">整合前）、青海盐湖研究所、西北高原生物研究所、新疆分院 </w:t>
      </w:r>
    </w:p>
    <w:p w:rsidR="00DE27E6" w:rsidRPr="009375A8" w:rsidRDefault="00DE27E6" w:rsidP="00DE27E6">
      <w:pPr>
        <w:tabs>
          <w:tab w:val="left" w:pos="8460"/>
        </w:tabs>
        <w:ind w:firstLineChars="196" w:firstLine="627"/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</w:pPr>
      <w:r w:rsidRPr="009375A8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第四季度：电工研究所、文献情报中心、过程工程研究所、半导体研究所、山西煤碳化学研究所、高能物理研究所</w:t>
      </w:r>
    </w:p>
    <w:p w:rsidR="00DE27E6" w:rsidRPr="009375A8" w:rsidRDefault="00DE27E6" w:rsidP="00DE27E6">
      <w:pPr>
        <w:widowControl/>
        <w:ind w:firstLineChars="200" w:firstLine="643"/>
        <w:jc w:val="left"/>
        <w:rPr>
          <w:rFonts w:ascii="黑体" w:eastAsia="黑体" w:hAnsi="宋体" w:cs="Arial" w:hint="eastAsia"/>
          <w:b/>
          <w:color w:val="444444"/>
          <w:kern w:val="0"/>
          <w:sz w:val="32"/>
          <w:szCs w:val="32"/>
        </w:rPr>
      </w:pPr>
      <w:r w:rsidRPr="009375A8">
        <w:rPr>
          <w:rFonts w:ascii="黑体" w:eastAsia="黑体" w:hAnsi="宋体" w:cs="Arial" w:hint="eastAsia"/>
          <w:b/>
          <w:color w:val="444444"/>
          <w:kern w:val="0"/>
          <w:sz w:val="32"/>
          <w:szCs w:val="32"/>
        </w:rPr>
        <w:t>四、2015年档案进馆验收单位名单（25个单位）</w:t>
      </w:r>
    </w:p>
    <w:p w:rsidR="00DE27E6" w:rsidRPr="009375A8" w:rsidRDefault="00DE27E6" w:rsidP="00DE27E6">
      <w:pPr>
        <w:tabs>
          <w:tab w:val="left" w:pos="8460"/>
        </w:tabs>
        <w:ind w:firstLineChars="200" w:firstLine="640"/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</w:pPr>
      <w:r w:rsidRPr="009375A8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第一季度：武汉分院、武汉岩土力学研究所、武汉物理与数学研究所、武汉病毒研究所</w:t>
      </w:r>
    </w:p>
    <w:p w:rsidR="00DE27E6" w:rsidRPr="009375A8" w:rsidRDefault="00DE27E6" w:rsidP="00DE27E6">
      <w:pPr>
        <w:ind w:firstLineChars="200" w:firstLine="640"/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</w:pPr>
      <w:r w:rsidRPr="009375A8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第二季度：测量与地球物理研究所、水生生物研究所、武汉植物园、武汉文献情报中心（1981—整合前）、西安分院、西安光学精密机械研究所、国家授时中心(原陕西天文台)</w:t>
      </w:r>
    </w:p>
    <w:p w:rsidR="00DE27E6" w:rsidRPr="009375A8" w:rsidRDefault="00DE27E6" w:rsidP="00DE27E6">
      <w:pPr>
        <w:ind w:firstLineChars="199" w:firstLine="637"/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</w:pPr>
      <w:r w:rsidRPr="009375A8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lastRenderedPageBreak/>
        <w:t xml:space="preserve">第三季度：昆明分院、昆明动物研究所、昆明植物研究所、云南天文台（1981—整合前）、西双版纳热带植物园、地球化学研究所、植物研究所、自动化研究所 </w:t>
      </w:r>
    </w:p>
    <w:p w:rsidR="00DE27E6" w:rsidRPr="009375A8" w:rsidRDefault="00DE27E6" w:rsidP="00DE27E6">
      <w:pPr>
        <w:ind w:firstLineChars="199" w:firstLine="637"/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</w:pPr>
      <w:r w:rsidRPr="009375A8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第四季度：遥感应用研究所、空间科学与应用研究中心（包括空间科学技术中心）、微电子研究所、古脊椎动物与古人类研究所、力学研究所、计算技术研究所</w:t>
      </w:r>
    </w:p>
    <w:p w:rsidR="00DE27E6" w:rsidRPr="009375A8" w:rsidRDefault="00DE27E6" w:rsidP="00DE27E6">
      <w:pPr>
        <w:widowControl/>
        <w:ind w:firstLineChars="200" w:firstLine="643"/>
        <w:jc w:val="left"/>
        <w:rPr>
          <w:rFonts w:ascii="黑体" w:eastAsia="黑体" w:hAnsi="宋体" w:cs="Arial" w:hint="eastAsia"/>
          <w:b/>
          <w:color w:val="444444"/>
          <w:kern w:val="0"/>
          <w:sz w:val="32"/>
          <w:szCs w:val="32"/>
        </w:rPr>
      </w:pPr>
      <w:r w:rsidRPr="009375A8">
        <w:rPr>
          <w:rFonts w:ascii="黑体" w:eastAsia="黑体" w:hAnsi="宋体" w:cs="Arial" w:hint="eastAsia"/>
          <w:b/>
          <w:color w:val="444444"/>
          <w:kern w:val="0"/>
          <w:sz w:val="32"/>
          <w:szCs w:val="32"/>
        </w:rPr>
        <w:t>五、2016年档案进馆验收单位名单（17个单位）</w:t>
      </w:r>
    </w:p>
    <w:p w:rsidR="00DE27E6" w:rsidRPr="009375A8" w:rsidRDefault="00DE27E6" w:rsidP="00DE27E6">
      <w:pPr>
        <w:ind w:firstLineChars="199" w:firstLine="637"/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</w:pPr>
      <w:r w:rsidRPr="009375A8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第一季度：软件研究所、生态环境研究中心、化学研究所、研究生院、中国科学院印刷厂（1991—转制前）</w:t>
      </w:r>
    </w:p>
    <w:p w:rsidR="00DE27E6" w:rsidRPr="009375A8" w:rsidRDefault="00DE27E6" w:rsidP="00DE27E6">
      <w:pPr>
        <w:tabs>
          <w:tab w:val="left" w:pos="8460"/>
        </w:tabs>
        <w:ind w:firstLineChars="200" w:firstLine="640"/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</w:pPr>
      <w:r w:rsidRPr="009375A8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第二季度：广州分院、南海海洋研究所、华南植物园、广州能源研究所、广州地球化学研究所、亚热带农业生态研究所、北京软件工程研制中心（成立—转制前）、工程热物理研究所</w:t>
      </w:r>
    </w:p>
    <w:p w:rsidR="00DE27E6" w:rsidRPr="0037101C" w:rsidRDefault="00DE27E6" w:rsidP="00DE27E6">
      <w:pPr>
        <w:ind w:firstLineChars="200" w:firstLine="640"/>
        <w:rPr>
          <w:rFonts w:ascii="仿宋_GB2312" w:eastAsia="仿宋_GB2312" w:hAnsi="宋体" w:cs="Arial"/>
          <w:color w:val="444444"/>
          <w:kern w:val="0"/>
          <w:sz w:val="32"/>
          <w:szCs w:val="32"/>
        </w:rPr>
        <w:sectPr w:rsidR="00DE27E6" w:rsidRPr="0037101C" w:rsidSect="0085266F">
          <w:headerReference w:type="default" r:id="rId7"/>
          <w:footerReference w:type="even" r:id="rId8"/>
          <w:footerReference w:type="default" r:id="rId9"/>
          <w:pgSz w:w="11906" w:h="16838"/>
          <w:pgMar w:top="2098" w:right="1474" w:bottom="1985" w:left="1588" w:header="851" w:footer="1588" w:gutter="0"/>
          <w:pgNumType w:fmt="numberInDash" w:start="1"/>
          <w:cols w:space="425"/>
          <w:docGrid w:type="lines" w:linePitch="312"/>
        </w:sectPr>
      </w:pPr>
      <w:r w:rsidRPr="0037101C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第三季度：科学出版社（1981—转制前）、对地观测与数字地球科学中心（原遥感卫星地面站部分）、政策与管理科学研究所、理论物理研究所</w:t>
      </w:r>
    </w:p>
    <w:p w:rsidR="00DE27E6" w:rsidRPr="00D3381D" w:rsidRDefault="00DE27E6" w:rsidP="00DE27E6">
      <w:pPr>
        <w:pStyle w:val="a6"/>
        <w:ind w:leftChars="0" w:left="0"/>
        <w:rPr>
          <w:rFonts w:eastAsia="黑体"/>
          <w:sz w:val="32"/>
        </w:rPr>
      </w:pPr>
      <w:r w:rsidRPr="00D3381D">
        <w:rPr>
          <w:rFonts w:eastAsia="黑体"/>
          <w:sz w:val="32"/>
        </w:rPr>
        <w:lastRenderedPageBreak/>
        <w:t>附件</w:t>
      </w:r>
      <w:r w:rsidRPr="00D3381D">
        <w:rPr>
          <w:rFonts w:eastAsia="黑体"/>
          <w:sz w:val="32"/>
        </w:rPr>
        <w:t>2</w:t>
      </w:r>
      <w:r w:rsidRPr="00D3381D">
        <w:rPr>
          <w:rFonts w:eastAsia="黑体"/>
          <w:sz w:val="32"/>
        </w:rPr>
        <w:t>：</w:t>
      </w:r>
    </w:p>
    <w:p w:rsidR="00DE27E6" w:rsidRPr="009375A8" w:rsidRDefault="00DE27E6" w:rsidP="00DE27E6">
      <w:pPr>
        <w:jc w:val="center"/>
        <w:rPr>
          <w:rFonts w:eastAsia="华文中宋" w:hint="eastAsia"/>
          <w:b/>
          <w:sz w:val="44"/>
          <w:szCs w:val="44"/>
        </w:rPr>
      </w:pPr>
      <w:r w:rsidRPr="009375A8">
        <w:rPr>
          <w:rFonts w:eastAsia="华文中宋" w:hint="eastAsia"/>
          <w:b/>
          <w:sz w:val="44"/>
          <w:szCs w:val="44"/>
        </w:rPr>
        <w:t>中</w:t>
      </w:r>
      <w:r w:rsidRPr="00E74F8C">
        <w:rPr>
          <w:rFonts w:eastAsia="华文中宋" w:hint="eastAsia"/>
          <w:b/>
          <w:sz w:val="44"/>
          <w:szCs w:val="44"/>
        </w:rPr>
        <w:t>国科学院档案进馆工作流程与职责</w:t>
      </w:r>
    </w:p>
    <w:p w:rsidR="00DE27E6" w:rsidRPr="009375A8" w:rsidRDefault="00DE27E6" w:rsidP="00DE27E6">
      <w:pPr>
        <w:widowControl/>
        <w:spacing w:line="500" w:lineRule="exact"/>
        <w:ind w:firstLineChars="200" w:firstLine="562"/>
        <w:jc w:val="left"/>
        <w:rPr>
          <w:rFonts w:ascii="黑体" w:eastAsia="黑体" w:hAnsi="Verdana" w:cs="Arial" w:hint="eastAsia"/>
          <w:b/>
          <w:color w:val="444444"/>
          <w:kern w:val="0"/>
          <w:sz w:val="28"/>
          <w:szCs w:val="28"/>
        </w:rPr>
      </w:pPr>
      <w:r w:rsidRPr="009375A8">
        <w:rPr>
          <w:rFonts w:ascii="黑体" w:eastAsia="黑体" w:hAnsi="Verdana" w:cs="Arial" w:hint="eastAsia"/>
          <w:b/>
          <w:color w:val="444444"/>
          <w:kern w:val="0"/>
          <w:sz w:val="28"/>
          <w:szCs w:val="28"/>
        </w:rPr>
        <w:t>一、档案进馆工作计划与准备阶段</w:t>
      </w:r>
    </w:p>
    <w:tbl>
      <w:tblPr>
        <w:tblW w:w="13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1316"/>
        <w:gridCol w:w="6198"/>
        <w:gridCol w:w="5634"/>
      </w:tblGrid>
      <w:tr w:rsidR="00DE27E6" w:rsidRPr="007E2AF8" w:rsidTr="00A63703">
        <w:trPr>
          <w:trHeight w:val="383"/>
        </w:trPr>
        <w:tc>
          <w:tcPr>
            <w:tcW w:w="1803" w:type="dxa"/>
            <w:gridSpan w:val="2"/>
            <w:vAlign w:val="center"/>
          </w:tcPr>
          <w:p w:rsidR="00DE27E6" w:rsidRPr="007E2AF8" w:rsidRDefault="00DE27E6" w:rsidP="00A63703">
            <w:pPr>
              <w:snapToGrid w:val="0"/>
              <w:spacing w:line="500" w:lineRule="atLeast"/>
              <w:rPr>
                <w:rFonts w:ascii="宋体" w:hAnsi="宋体" w:cs="Arial" w:hint="eastAsia"/>
                <w:b/>
                <w:color w:val="444444"/>
                <w:kern w:val="0"/>
                <w:szCs w:val="21"/>
              </w:rPr>
            </w:pPr>
          </w:p>
        </w:tc>
        <w:tc>
          <w:tcPr>
            <w:tcW w:w="6198" w:type="dxa"/>
            <w:vAlign w:val="center"/>
          </w:tcPr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b/>
                <w:szCs w:val="21"/>
              </w:rPr>
            </w:pPr>
            <w:r w:rsidRPr="007E2AF8">
              <w:rPr>
                <w:rFonts w:ascii="宋体" w:hAnsi="宋体" w:hint="eastAsia"/>
                <w:b/>
                <w:szCs w:val="21"/>
              </w:rPr>
              <w:t>1. 工作计划阶段</w:t>
            </w:r>
          </w:p>
        </w:tc>
        <w:tc>
          <w:tcPr>
            <w:tcW w:w="5634" w:type="dxa"/>
            <w:vAlign w:val="center"/>
          </w:tcPr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b/>
                <w:szCs w:val="21"/>
              </w:rPr>
            </w:pPr>
            <w:r w:rsidRPr="007E2AF8">
              <w:rPr>
                <w:rFonts w:ascii="宋体" w:hAnsi="宋体" w:hint="eastAsia"/>
                <w:b/>
                <w:szCs w:val="21"/>
              </w:rPr>
              <w:t>2. 前期准备阶段</w:t>
            </w:r>
          </w:p>
        </w:tc>
      </w:tr>
      <w:tr w:rsidR="00DE27E6" w:rsidRPr="007E2AF8" w:rsidTr="00A63703">
        <w:trPr>
          <w:trHeight w:val="556"/>
        </w:trPr>
        <w:tc>
          <w:tcPr>
            <w:tcW w:w="1803" w:type="dxa"/>
            <w:gridSpan w:val="2"/>
            <w:vAlign w:val="center"/>
          </w:tcPr>
          <w:p w:rsidR="00DE27E6" w:rsidRPr="007E2AF8" w:rsidRDefault="00DE27E6" w:rsidP="00A63703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E2AF8">
              <w:rPr>
                <w:rFonts w:ascii="宋体" w:hAnsi="宋体" w:hint="eastAsia"/>
                <w:b/>
                <w:szCs w:val="21"/>
              </w:rPr>
              <w:t>工作流程</w:t>
            </w:r>
          </w:p>
        </w:tc>
        <w:tc>
          <w:tcPr>
            <w:tcW w:w="6198" w:type="dxa"/>
            <w:vAlign w:val="center"/>
          </w:tcPr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（1）做好开展档案进馆工作所需条件方面的准备</w:t>
            </w:r>
          </w:p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（2）制定全院档案进馆工作计划并印发文件</w:t>
            </w:r>
          </w:p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（3）召开档案进馆工作启动会议</w:t>
            </w:r>
          </w:p>
        </w:tc>
        <w:tc>
          <w:tcPr>
            <w:tcW w:w="5634" w:type="dxa"/>
            <w:vAlign w:val="center"/>
          </w:tcPr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开展档案进馆工作相关培训</w:t>
            </w:r>
          </w:p>
        </w:tc>
      </w:tr>
      <w:tr w:rsidR="00DE27E6" w:rsidRPr="007E2AF8" w:rsidTr="00A63703">
        <w:trPr>
          <w:trHeight w:val="584"/>
        </w:trPr>
        <w:tc>
          <w:tcPr>
            <w:tcW w:w="487" w:type="dxa"/>
            <w:vMerge w:val="restart"/>
            <w:vAlign w:val="center"/>
          </w:tcPr>
          <w:p w:rsidR="00DE27E6" w:rsidRPr="007E2AF8" w:rsidRDefault="00DE27E6" w:rsidP="00A63703">
            <w:pPr>
              <w:snapToGrid w:val="0"/>
              <w:spacing w:line="500" w:lineRule="atLeast"/>
              <w:rPr>
                <w:rFonts w:ascii="宋体" w:hAnsi="宋体" w:cs="Arial" w:hint="eastAsia"/>
                <w:b/>
                <w:color w:val="444444"/>
                <w:kern w:val="0"/>
                <w:szCs w:val="21"/>
              </w:rPr>
            </w:pPr>
            <w:r w:rsidRPr="007E2AF8">
              <w:rPr>
                <w:rFonts w:ascii="宋体" w:hAnsi="宋体" w:hint="eastAsia"/>
                <w:b/>
                <w:szCs w:val="21"/>
              </w:rPr>
              <w:t>机构职责</w:t>
            </w:r>
          </w:p>
        </w:tc>
        <w:tc>
          <w:tcPr>
            <w:tcW w:w="1316" w:type="dxa"/>
            <w:vAlign w:val="center"/>
          </w:tcPr>
          <w:p w:rsidR="00DE27E6" w:rsidRPr="007E2AF8" w:rsidRDefault="00DE27E6" w:rsidP="00A63703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7E2AF8">
              <w:rPr>
                <w:rFonts w:ascii="宋体" w:hAnsi="宋体" w:hint="eastAsia"/>
                <w:b/>
                <w:szCs w:val="21"/>
              </w:rPr>
              <w:t>办公厅</w:t>
            </w:r>
          </w:p>
        </w:tc>
        <w:tc>
          <w:tcPr>
            <w:tcW w:w="6198" w:type="dxa"/>
            <w:vAlign w:val="center"/>
          </w:tcPr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将档案进馆工作纳入全院档案工作规划；协助申请档案进馆工作专项经费（档案进馆业务指导、培训和进馆档案数字化等所需经费）；下达全院档案进馆工作计划文件</w:t>
            </w:r>
          </w:p>
        </w:tc>
        <w:tc>
          <w:tcPr>
            <w:tcW w:w="5634" w:type="dxa"/>
            <w:vAlign w:val="center"/>
          </w:tcPr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召开档案进馆工作启动会议并提出相应要求；聘任档案进馆评审员（颁发证书）；</w:t>
            </w:r>
          </w:p>
        </w:tc>
      </w:tr>
      <w:tr w:rsidR="00DE27E6" w:rsidRPr="007E2AF8" w:rsidTr="00A63703">
        <w:trPr>
          <w:trHeight w:val="584"/>
        </w:trPr>
        <w:tc>
          <w:tcPr>
            <w:tcW w:w="487" w:type="dxa"/>
            <w:vMerge/>
            <w:vAlign w:val="center"/>
          </w:tcPr>
          <w:p w:rsidR="00DE27E6" w:rsidRPr="007E2AF8" w:rsidRDefault="00DE27E6" w:rsidP="00A63703">
            <w:pPr>
              <w:snapToGrid w:val="0"/>
              <w:spacing w:line="500" w:lineRule="atLeas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DE27E6" w:rsidRPr="007E2AF8" w:rsidRDefault="00DE27E6" w:rsidP="00A63703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7E2AF8">
              <w:rPr>
                <w:rFonts w:ascii="宋体" w:hAnsi="宋体" w:hint="eastAsia"/>
                <w:b/>
                <w:szCs w:val="21"/>
              </w:rPr>
              <w:t>国家科学图书馆</w:t>
            </w:r>
          </w:p>
        </w:tc>
        <w:tc>
          <w:tcPr>
            <w:tcW w:w="6198" w:type="dxa"/>
            <w:vAlign w:val="center"/>
          </w:tcPr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负责全院档案进馆工作专项经费的申报；负责档案馆开展档案进馆工作的人、财、物等方面的条件保障</w:t>
            </w:r>
          </w:p>
        </w:tc>
        <w:tc>
          <w:tcPr>
            <w:tcW w:w="5634" w:type="dxa"/>
          </w:tcPr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DE27E6" w:rsidRPr="007E2AF8" w:rsidTr="00A63703">
        <w:trPr>
          <w:trHeight w:val="584"/>
        </w:trPr>
        <w:tc>
          <w:tcPr>
            <w:tcW w:w="487" w:type="dxa"/>
            <w:vMerge/>
            <w:vAlign w:val="center"/>
          </w:tcPr>
          <w:p w:rsidR="00DE27E6" w:rsidRPr="007E2AF8" w:rsidRDefault="00DE27E6" w:rsidP="00A63703">
            <w:pPr>
              <w:snapToGrid w:val="0"/>
              <w:spacing w:line="500" w:lineRule="atLeas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DE27E6" w:rsidRPr="007E2AF8" w:rsidRDefault="00DE27E6" w:rsidP="00A63703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7E2AF8">
              <w:rPr>
                <w:rFonts w:ascii="宋体" w:hAnsi="宋体" w:hint="eastAsia"/>
                <w:b/>
                <w:szCs w:val="21"/>
              </w:rPr>
              <w:t>分院</w:t>
            </w:r>
          </w:p>
        </w:tc>
        <w:tc>
          <w:tcPr>
            <w:tcW w:w="6198" w:type="dxa"/>
            <w:vAlign w:val="center"/>
          </w:tcPr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负责本地区进馆工作的组织协调。</w:t>
            </w:r>
          </w:p>
        </w:tc>
        <w:tc>
          <w:tcPr>
            <w:tcW w:w="5634" w:type="dxa"/>
          </w:tcPr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DE27E6" w:rsidRPr="007E2AF8" w:rsidTr="00A63703">
        <w:trPr>
          <w:trHeight w:val="801"/>
        </w:trPr>
        <w:tc>
          <w:tcPr>
            <w:tcW w:w="487" w:type="dxa"/>
            <w:vMerge/>
            <w:vAlign w:val="center"/>
          </w:tcPr>
          <w:p w:rsidR="00DE27E6" w:rsidRPr="007E2AF8" w:rsidRDefault="00DE27E6" w:rsidP="00A63703">
            <w:pPr>
              <w:snapToGrid w:val="0"/>
              <w:spacing w:line="500" w:lineRule="atLeast"/>
              <w:rPr>
                <w:rFonts w:ascii="宋体" w:hAnsi="宋体" w:cs="Arial" w:hint="eastAsia"/>
                <w:b/>
                <w:color w:val="444444"/>
                <w:kern w:val="0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DE27E6" w:rsidRPr="007E2AF8" w:rsidRDefault="00DE27E6" w:rsidP="00A63703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7E2AF8">
              <w:rPr>
                <w:rFonts w:ascii="宋体" w:hAnsi="宋体" w:hint="eastAsia"/>
                <w:b/>
                <w:szCs w:val="21"/>
              </w:rPr>
              <w:t>档案馆</w:t>
            </w:r>
          </w:p>
        </w:tc>
        <w:tc>
          <w:tcPr>
            <w:tcW w:w="6198" w:type="dxa"/>
            <w:vAlign w:val="center"/>
          </w:tcPr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征求院属单位意见，制定全院档案进馆工作计划上报办公厅</w:t>
            </w:r>
          </w:p>
        </w:tc>
        <w:tc>
          <w:tcPr>
            <w:tcW w:w="5634" w:type="dxa"/>
            <w:vAlign w:val="center"/>
          </w:tcPr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筹备组织档案进馆工作启动会议；二期工作期间：研究所档案进馆评审员培训（2011年和2014年各一期）；档案进馆业务培训（2011—2015年每年一期）</w:t>
            </w:r>
          </w:p>
        </w:tc>
      </w:tr>
      <w:tr w:rsidR="00DE27E6" w:rsidRPr="007E2AF8" w:rsidTr="00A63703">
        <w:trPr>
          <w:trHeight w:val="710"/>
        </w:trPr>
        <w:tc>
          <w:tcPr>
            <w:tcW w:w="487" w:type="dxa"/>
            <w:vMerge/>
            <w:vAlign w:val="center"/>
          </w:tcPr>
          <w:p w:rsidR="00DE27E6" w:rsidRPr="007E2AF8" w:rsidRDefault="00DE27E6" w:rsidP="00A63703">
            <w:pPr>
              <w:snapToGrid w:val="0"/>
              <w:spacing w:line="500" w:lineRule="atLeast"/>
              <w:rPr>
                <w:rFonts w:ascii="宋体" w:hAnsi="宋体" w:cs="Arial" w:hint="eastAsia"/>
                <w:b/>
                <w:color w:val="444444"/>
                <w:kern w:val="0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DE27E6" w:rsidRPr="007E2AF8" w:rsidRDefault="00DE27E6" w:rsidP="00A63703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7E2AF8">
              <w:rPr>
                <w:rFonts w:ascii="宋体" w:hAnsi="宋体" w:hint="eastAsia"/>
                <w:b/>
                <w:szCs w:val="21"/>
              </w:rPr>
              <w:t>进馆单位</w:t>
            </w:r>
          </w:p>
        </w:tc>
        <w:tc>
          <w:tcPr>
            <w:tcW w:w="6198" w:type="dxa"/>
            <w:vAlign w:val="center"/>
          </w:tcPr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34" w:type="dxa"/>
            <w:vAlign w:val="center"/>
          </w:tcPr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选派相关人员参加档案进馆工作及相关培训</w:t>
            </w:r>
          </w:p>
        </w:tc>
      </w:tr>
    </w:tbl>
    <w:p w:rsidR="00DE27E6" w:rsidRPr="009375A8" w:rsidRDefault="00DE27E6" w:rsidP="00DE27E6">
      <w:pPr>
        <w:widowControl/>
        <w:spacing w:beforeLines="50" w:before="156" w:afterLines="50" w:after="156" w:line="500" w:lineRule="exact"/>
        <w:ind w:firstLineChars="200" w:firstLine="562"/>
        <w:jc w:val="left"/>
        <w:rPr>
          <w:rFonts w:ascii="黑体" w:eastAsia="黑体" w:hAnsi="Verdana" w:cs="Arial" w:hint="eastAsia"/>
          <w:b/>
          <w:color w:val="444444"/>
          <w:kern w:val="0"/>
          <w:sz w:val="28"/>
          <w:szCs w:val="28"/>
        </w:rPr>
      </w:pPr>
      <w:r w:rsidRPr="009375A8">
        <w:rPr>
          <w:rFonts w:ascii="黑体" w:eastAsia="黑体" w:hAnsi="Verdana" w:cs="Arial" w:hint="eastAsia"/>
          <w:b/>
          <w:color w:val="444444"/>
          <w:kern w:val="0"/>
          <w:sz w:val="28"/>
          <w:szCs w:val="28"/>
        </w:rPr>
        <w:lastRenderedPageBreak/>
        <w:t>二、档案进馆工作启动与实施阶段</w:t>
      </w:r>
    </w:p>
    <w:tbl>
      <w:tblPr>
        <w:tblW w:w="13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2236"/>
        <w:gridCol w:w="2450"/>
        <w:gridCol w:w="174"/>
        <w:gridCol w:w="2709"/>
        <w:gridCol w:w="3121"/>
        <w:gridCol w:w="1890"/>
        <w:tblGridChange w:id="0">
          <w:tblGrid>
            <w:gridCol w:w="468"/>
            <w:gridCol w:w="540"/>
            <w:gridCol w:w="2236"/>
            <w:gridCol w:w="2450"/>
            <w:gridCol w:w="174"/>
            <w:gridCol w:w="2709"/>
            <w:gridCol w:w="3121"/>
            <w:gridCol w:w="1890"/>
          </w:tblGrid>
        </w:tblGridChange>
      </w:tblGrid>
      <w:tr w:rsidR="00DE27E6" w:rsidRPr="007E2AF8" w:rsidTr="00A63703">
        <w:tc>
          <w:tcPr>
            <w:tcW w:w="1008" w:type="dxa"/>
            <w:gridSpan w:val="2"/>
            <w:vAlign w:val="center"/>
          </w:tcPr>
          <w:p w:rsidR="00DE27E6" w:rsidRPr="007E2AF8" w:rsidRDefault="00DE27E6" w:rsidP="00A63703">
            <w:pPr>
              <w:snapToGrid w:val="0"/>
              <w:spacing w:line="500" w:lineRule="atLeast"/>
              <w:jc w:val="center"/>
              <w:rPr>
                <w:rFonts w:ascii="宋体" w:hAnsi="宋体" w:cs="Arial" w:hint="eastAsia"/>
                <w:b/>
                <w:color w:val="444444"/>
                <w:kern w:val="0"/>
                <w:szCs w:val="21"/>
              </w:rPr>
            </w:pPr>
          </w:p>
        </w:tc>
        <w:tc>
          <w:tcPr>
            <w:tcW w:w="2236" w:type="dxa"/>
            <w:vAlign w:val="center"/>
          </w:tcPr>
          <w:p w:rsidR="00DE27E6" w:rsidRPr="007E2AF8" w:rsidRDefault="00DE27E6" w:rsidP="00A63703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7E2AF8">
              <w:rPr>
                <w:rFonts w:ascii="宋体" w:hAnsi="宋体" w:hint="eastAsia"/>
                <w:b/>
                <w:szCs w:val="21"/>
              </w:rPr>
              <w:t>1. 进馆工作启动阶段</w:t>
            </w:r>
          </w:p>
        </w:tc>
        <w:tc>
          <w:tcPr>
            <w:tcW w:w="2450" w:type="dxa"/>
            <w:vAlign w:val="center"/>
          </w:tcPr>
          <w:p w:rsidR="00DE27E6" w:rsidRPr="007E2AF8" w:rsidRDefault="00DE27E6" w:rsidP="00A63703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7E2AF8">
              <w:rPr>
                <w:rFonts w:ascii="宋体" w:hAnsi="宋体" w:hint="eastAsia"/>
                <w:b/>
                <w:szCs w:val="21"/>
              </w:rPr>
              <w:t>2.鉴定阶段</w:t>
            </w:r>
          </w:p>
        </w:tc>
        <w:tc>
          <w:tcPr>
            <w:tcW w:w="2883" w:type="dxa"/>
            <w:gridSpan w:val="2"/>
            <w:vAlign w:val="center"/>
          </w:tcPr>
          <w:p w:rsidR="00DE27E6" w:rsidRPr="007E2AF8" w:rsidRDefault="00DE27E6" w:rsidP="00A63703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7E2AF8">
              <w:rPr>
                <w:rFonts w:ascii="宋体" w:hAnsi="宋体" w:hint="eastAsia"/>
                <w:b/>
                <w:szCs w:val="21"/>
              </w:rPr>
              <w:t>3.整理阶段</w:t>
            </w:r>
          </w:p>
        </w:tc>
        <w:tc>
          <w:tcPr>
            <w:tcW w:w="3121" w:type="dxa"/>
            <w:vAlign w:val="center"/>
          </w:tcPr>
          <w:p w:rsidR="00DE27E6" w:rsidRPr="007E2AF8" w:rsidRDefault="00DE27E6" w:rsidP="00A63703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7E2AF8">
              <w:rPr>
                <w:rFonts w:ascii="宋体" w:hAnsi="宋体" w:hint="eastAsia"/>
                <w:b/>
                <w:szCs w:val="21"/>
              </w:rPr>
              <w:t>4．验收阶段</w:t>
            </w:r>
          </w:p>
        </w:tc>
        <w:tc>
          <w:tcPr>
            <w:tcW w:w="1890" w:type="dxa"/>
            <w:vAlign w:val="center"/>
          </w:tcPr>
          <w:p w:rsidR="00DE27E6" w:rsidRPr="007E2AF8" w:rsidRDefault="00DE27E6" w:rsidP="00A63703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7E2AF8">
              <w:rPr>
                <w:rFonts w:ascii="宋体" w:hAnsi="宋体" w:hint="eastAsia"/>
                <w:b/>
                <w:szCs w:val="21"/>
              </w:rPr>
              <w:t>5．移交进馆阶段</w:t>
            </w:r>
          </w:p>
        </w:tc>
      </w:tr>
      <w:tr w:rsidR="00DE27E6" w:rsidRPr="007E2AF8" w:rsidTr="00A63703">
        <w:trPr>
          <w:trHeight w:val="718"/>
        </w:trPr>
        <w:tc>
          <w:tcPr>
            <w:tcW w:w="1008" w:type="dxa"/>
            <w:gridSpan w:val="2"/>
            <w:vAlign w:val="center"/>
          </w:tcPr>
          <w:p w:rsidR="00DE27E6" w:rsidRPr="007E2AF8" w:rsidRDefault="00DE27E6" w:rsidP="00A63703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E2AF8">
              <w:rPr>
                <w:rFonts w:ascii="宋体" w:hAnsi="宋体" w:hint="eastAsia"/>
                <w:b/>
                <w:szCs w:val="21"/>
              </w:rPr>
              <w:t>工</w:t>
            </w:r>
          </w:p>
          <w:p w:rsidR="00DE27E6" w:rsidRPr="007E2AF8" w:rsidRDefault="00DE27E6" w:rsidP="00A63703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E2AF8">
              <w:rPr>
                <w:rFonts w:ascii="宋体" w:hAnsi="宋体" w:hint="eastAsia"/>
                <w:b/>
                <w:szCs w:val="21"/>
              </w:rPr>
              <w:t>作</w:t>
            </w:r>
          </w:p>
          <w:p w:rsidR="00DE27E6" w:rsidRPr="007E2AF8" w:rsidRDefault="00DE27E6" w:rsidP="00A63703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E2AF8">
              <w:rPr>
                <w:rFonts w:ascii="宋体" w:hAnsi="宋体" w:hint="eastAsia"/>
                <w:b/>
                <w:szCs w:val="21"/>
              </w:rPr>
              <w:t>流</w:t>
            </w:r>
          </w:p>
          <w:p w:rsidR="00DE27E6" w:rsidRPr="007E2AF8" w:rsidRDefault="00DE27E6" w:rsidP="00A63703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E2AF8">
              <w:rPr>
                <w:rFonts w:ascii="宋体" w:hAnsi="宋体" w:hint="eastAsia"/>
                <w:b/>
                <w:szCs w:val="21"/>
              </w:rPr>
              <w:t>程</w:t>
            </w:r>
          </w:p>
        </w:tc>
        <w:tc>
          <w:tcPr>
            <w:tcW w:w="2236" w:type="dxa"/>
          </w:tcPr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（1）成立档案进馆工作领导小组（工作小组）和进馆档案鉴定小组</w:t>
            </w:r>
          </w:p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（2）制定档案进馆工作方案</w:t>
            </w:r>
          </w:p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（3）组织参与人员学习领会进馆工作有关文件并掌握相关标准</w:t>
            </w:r>
          </w:p>
        </w:tc>
        <w:tc>
          <w:tcPr>
            <w:tcW w:w="2450" w:type="dxa"/>
          </w:tcPr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（1）初步鉴定：由鉴定小组成员按鉴定原则逐一对档案中的文件材料进行审阅、分析，提出初步鉴定意见并填写鉴定意见表</w:t>
            </w:r>
          </w:p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（2）复审鉴定：根据档案内容对初步鉴定意见进行复审和确认，并填写复审意见，由鉴定小组负责人对鉴定意见确认签字</w:t>
            </w:r>
          </w:p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（3）填写鉴定意见表，由各进馆单位存档备查，说明档案去向及进馆理由</w:t>
            </w:r>
          </w:p>
        </w:tc>
        <w:tc>
          <w:tcPr>
            <w:tcW w:w="2883" w:type="dxa"/>
            <w:gridSpan w:val="2"/>
          </w:tcPr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（1）整理进馆档案，对需要重新调整的文件材料进行</w:t>
            </w:r>
            <w:proofErr w:type="gramStart"/>
            <w:r w:rsidRPr="007E2AF8">
              <w:rPr>
                <w:rFonts w:ascii="宋体" w:hAnsi="宋体" w:hint="eastAsia"/>
                <w:szCs w:val="21"/>
              </w:rPr>
              <w:t>分类组卷</w:t>
            </w:r>
            <w:proofErr w:type="gramEnd"/>
            <w:r w:rsidRPr="007E2AF8">
              <w:rPr>
                <w:rFonts w:ascii="宋体" w:hAnsi="宋体" w:hint="eastAsia"/>
                <w:szCs w:val="21"/>
              </w:rPr>
              <w:t>；不需调整的案卷可维持原样</w:t>
            </w:r>
          </w:p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（2）对组卷后的文件进行排列、编页号、填写卷内文件目录、案卷封面、备考表、装订案卷以及对案卷进行排列和编档号等工作</w:t>
            </w:r>
          </w:p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（3）根据进馆档案整理进度实际情况，及时开展进馆档案的数据录入工作，做到内容准确，数据信息和纸质档案信息相一致</w:t>
            </w:r>
          </w:p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（4）及时编写《全宗情况说明》，并收集年报、年鉴、大事记等相关出版物材料</w:t>
            </w:r>
          </w:p>
        </w:tc>
        <w:tc>
          <w:tcPr>
            <w:tcW w:w="3121" w:type="dxa"/>
          </w:tcPr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（1）对照《进馆工作考核表》，自查档案进馆工作情况并向档案馆提交书面自查报告</w:t>
            </w:r>
          </w:p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（2）档案数据查验。进馆档案验收前，档案馆预先对进馆档案数据进行查验，确保进馆数据符合进馆要求</w:t>
            </w:r>
          </w:p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（3）现场验收。档案馆组织考评组，对通过数据查验的单位开展进馆档案验收工作，依据《中国科学院档案进馆工作考核表》相关内容进行考评，现场反馈考评结果，验收不合格的单位必须限期整改，重新接受验收考核</w:t>
            </w:r>
          </w:p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（4）后续完善工作。进馆单位根据考评反馈意见中存在的问题进行完善改进，确保档案（数据）质量符合进馆要求</w:t>
            </w:r>
          </w:p>
        </w:tc>
        <w:tc>
          <w:tcPr>
            <w:tcW w:w="1890" w:type="dxa"/>
          </w:tcPr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（1）进馆单位在通过验收后6个月内完成向档案馆移交档案</w:t>
            </w:r>
          </w:p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（2）档案进馆专人押送，确保档案安全</w:t>
            </w:r>
          </w:p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（3）档案馆根据考评意见对进馆档案整改情况进行针对性的检查并打分</w:t>
            </w:r>
          </w:p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（4）进馆档案检查合格后，档案清点无误，双方手续完备</w:t>
            </w:r>
          </w:p>
        </w:tc>
      </w:tr>
      <w:tr w:rsidR="00DE27E6" w:rsidRPr="007E2AF8" w:rsidTr="00A63703">
        <w:trPr>
          <w:trHeight w:val="761"/>
        </w:trPr>
        <w:tc>
          <w:tcPr>
            <w:tcW w:w="468" w:type="dxa"/>
            <w:vMerge w:val="restart"/>
            <w:vAlign w:val="center"/>
          </w:tcPr>
          <w:p w:rsidR="00DE27E6" w:rsidRPr="007E2AF8" w:rsidRDefault="00DE27E6" w:rsidP="00A63703">
            <w:pPr>
              <w:snapToGrid w:val="0"/>
              <w:spacing w:line="340" w:lineRule="exact"/>
              <w:jc w:val="center"/>
              <w:rPr>
                <w:rFonts w:ascii="宋体" w:hAnsi="宋体" w:cs="Arial" w:hint="eastAsia"/>
                <w:b/>
                <w:color w:val="444444"/>
                <w:kern w:val="0"/>
                <w:szCs w:val="21"/>
              </w:rPr>
            </w:pPr>
            <w:r w:rsidRPr="007E2AF8">
              <w:rPr>
                <w:rFonts w:ascii="宋体" w:hAnsi="宋体" w:hint="eastAsia"/>
                <w:b/>
                <w:szCs w:val="21"/>
              </w:rPr>
              <w:lastRenderedPageBreak/>
              <w:t>机构职责</w:t>
            </w:r>
          </w:p>
        </w:tc>
        <w:tc>
          <w:tcPr>
            <w:tcW w:w="540" w:type="dxa"/>
            <w:vAlign w:val="center"/>
          </w:tcPr>
          <w:p w:rsidR="00DE27E6" w:rsidRPr="007E2AF8" w:rsidRDefault="00DE27E6" w:rsidP="00A63703">
            <w:pPr>
              <w:spacing w:line="3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7E2AF8">
              <w:rPr>
                <w:rFonts w:ascii="宋体" w:hAnsi="宋体" w:hint="eastAsia"/>
                <w:b/>
                <w:szCs w:val="21"/>
              </w:rPr>
              <w:t>办</w:t>
            </w:r>
          </w:p>
          <w:p w:rsidR="00DE27E6" w:rsidRPr="007E2AF8" w:rsidRDefault="00DE27E6" w:rsidP="00A63703">
            <w:pPr>
              <w:spacing w:line="3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7E2AF8">
              <w:rPr>
                <w:rFonts w:ascii="宋体" w:hAnsi="宋体" w:hint="eastAsia"/>
                <w:b/>
                <w:szCs w:val="21"/>
              </w:rPr>
              <w:t>公</w:t>
            </w:r>
          </w:p>
          <w:p w:rsidR="00DE27E6" w:rsidRPr="007E2AF8" w:rsidRDefault="00DE27E6" w:rsidP="00A63703">
            <w:pPr>
              <w:spacing w:line="3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7E2AF8">
              <w:rPr>
                <w:rFonts w:ascii="宋体" w:hAnsi="宋体" w:hint="eastAsia"/>
                <w:b/>
                <w:szCs w:val="21"/>
              </w:rPr>
              <w:t>厅</w:t>
            </w:r>
          </w:p>
        </w:tc>
        <w:tc>
          <w:tcPr>
            <w:tcW w:w="2236" w:type="dxa"/>
            <w:vAlign w:val="center"/>
          </w:tcPr>
          <w:p w:rsidR="00DE27E6" w:rsidRPr="007E2AF8" w:rsidRDefault="00DE27E6" w:rsidP="00A63703">
            <w:pPr>
              <w:spacing w:line="3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33" w:type="dxa"/>
            <w:gridSpan w:val="3"/>
          </w:tcPr>
          <w:p w:rsidR="00DE27E6" w:rsidRPr="007E2AF8" w:rsidRDefault="00DE27E6" w:rsidP="00A63703">
            <w:pPr>
              <w:spacing w:line="340" w:lineRule="exact"/>
              <w:rPr>
                <w:rFonts w:ascii="宋体" w:hAnsi="宋体"/>
                <w:szCs w:val="21"/>
              </w:rPr>
            </w:pPr>
          </w:p>
          <w:p w:rsidR="00DE27E6" w:rsidRPr="007E2AF8" w:rsidRDefault="00DE27E6" w:rsidP="00A63703">
            <w:pPr>
              <w:spacing w:line="34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明确档案管理系统的服务与技术支持</w:t>
            </w:r>
          </w:p>
        </w:tc>
        <w:tc>
          <w:tcPr>
            <w:tcW w:w="3121" w:type="dxa"/>
          </w:tcPr>
          <w:p w:rsidR="00DE27E6" w:rsidRPr="007E2AF8" w:rsidRDefault="00DE27E6" w:rsidP="00A63703">
            <w:pPr>
              <w:spacing w:line="34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 xml:space="preserve">督促验收不合格的单位进行整改 </w:t>
            </w:r>
          </w:p>
        </w:tc>
        <w:tc>
          <w:tcPr>
            <w:tcW w:w="1890" w:type="dxa"/>
          </w:tcPr>
          <w:p w:rsidR="00DE27E6" w:rsidRPr="007E2AF8" w:rsidRDefault="00DE27E6" w:rsidP="00A63703">
            <w:pPr>
              <w:spacing w:line="340" w:lineRule="exact"/>
              <w:rPr>
                <w:rFonts w:ascii="宋体" w:hAnsi="宋体" w:hint="eastAsia"/>
                <w:szCs w:val="21"/>
              </w:rPr>
            </w:pPr>
          </w:p>
        </w:tc>
      </w:tr>
      <w:tr w:rsidR="00DE27E6" w:rsidRPr="007E2AF8" w:rsidTr="00A63703">
        <w:trPr>
          <w:trHeight w:val="754"/>
        </w:trPr>
        <w:tc>
          <w:tcPr>
            <w:tcW w:w="468" w:type="dxa"/>
            <w:vMerge/>
            <w:vAlign w:val="center"/>
          </w:tcPr>
          <w:p w:rsidR="00DE27E6" w:rsidRPr="007E2AF8" w:rsidRDefault="00DE27E6" w:rsidP="00A63703">
            <w:pPr>
              <w:snapToGrid w:val="0"/>
              <w:spacing w:line="34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E27E6" w:rsidRPr="007E2AF8" w:rsidRDefault="00DE27E6" w:rsidP="00A63703">
            <w:pPr>
              <w:spacing w:line="3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7E2AF8">
              <w:rPr>
                <w:rFonts w:ascii="宋体" w:hAnsi="宋体" w:hint="eastAsia"/>
                <w:b/>
                <w:szCs w:val="21"/>
              </w:rPr>
              <w:t>分院</w:t>
            </w:r>
          </w:p>
        </w:tc>
        <w:tc>
          <w:tcPr>
            <w:tcW w:w="2236" w:type="dxa"/>
            <w:vAlign w:val="center"/>
          </w:tcPr>
          <w:p w:rsidR="00DE27E6" w:rsidRPr="007E2AF8" w:rsidRDefault="00DE27E6" w:rsidP="00A63703">
            <w:pPr>
              <w:spacing w:line="3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33" w:type="dxa"/>
            <w:gridSpan w:val="3"/>
          </w:tcPr>
          <w:p w:rsidR="00DE27E6" w:rsidRPr="007E2AF8" w:rsidRDefault="00DE27E6" w:rsidP="00A63703">
            <w:pPr>
              <w:spacing w:line="34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对进</w:t>
            </w:r>
            <w:proofErr w:type="gramStart"/>
            <w:r w:rsidRPr="007E2AF8">
              <w:rPr>
                <w:rFonts w:ascii="宋体" w:hAnsi="宋体" w:hint="eastAsia"/>
                <w:szCs w:val="21"/>
              </w:rPr>
              <w:t>馆单位</w:t>
            </w:r>
            <w:proofErr w:type="gramEnd"/>
            <w:r w:rsidRPr="007E2AF8">
              <w:rPr>
                <w:rFonts w:ascii="宋体" w:hAnsi="宋体" w:hint="eastAsia"/>
                <w:szCs w:val="21"/>
              </w:rPr>
              <w:t>档案整理、数据录入、材料准备和自查情况进行指导、监督和检查</w:t>
            </w:r>
          </w:p>
        </w:tc>
        <w:tc>
          <w:tcPr>
            <w:tcW w:w="3121" w:type="dxa"/>
          </w:tcPr>
          <w:p w:rsidR="00DE27E6" w:rsidRPr="007E2AF8" w:rsidRDefault="00DE27E6" w:rsidP="00A63703">
            <w:pPr>
              <w:spacing w:line="34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配合档案馆组织、参与档案进馆单位的现场验收工作</w:t>
            </w:r>
          </w:p>
        </w:tc>
        <w:tc>
          <w:tcPr>
            <w:tcW w:w="1890" w:type="dxa"/>
          </w:tcPr>
          <w:p w:rsidR="00DE27E6" w:rsidRPr="007E2AF8" w:rsidRDefault="00DE27E6" w:rsidP="00A63703">
            <w:pPr>
              <w:spacing w:line="340" w:lineRule="exact"/>
              <w:rPr>
                <w:rFonts w:ascii="宋体" w:hAnsi="宋体" w:hint="eastAsia"/>
                <w:szCs w:val="21"/>
              </w:rPr>
            </w:pPr>
          </w:p>
        </w:tc>
      </w:tr>
      <w:tr w:rsidR="00DE27E6" w:rsidRPr="007E2AF8" w:rsidTr="00A63703">
        <w:trPr>
          <w:trHeight w:val="2100"/>
        </w:trPr>
        <w:tc>
          <w:tcPr>
            <w:tcW w:w="468" w:type="dxa"/>
            <w:vMerge/>
            <w:vAlign w:val="center"/>
          </w:tcPr>
          <w:p w:rsidR="00DE27E6" w:rsidRPr="007E2AF8" w:rsidRDefault="00DE27E6" w:rsidP="00A63703">
            <w:pPr>
              <w:snapToGrid w:val="0"/>
              <w:spacing w:line="34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E27E6" w:rsidRPr="007E2AF8" w:rsidRDefault="00DE27E6" w:rsidP="00A63703">
            <w:pPr>
              <w:spacing w:line="3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proofErr w:type="gramStart"/>
            <w:r w:rsidRPr="007E2AF8">
              <w:rPr>
                <w:rFonts w:ascii="宋体" w:hAnsi="宋体" w:hint="eastAsia"/>
                <w:b/>
                <w:szCs w:val="21"/>
              </w:rPr>
              <w:t>档</w:t>
            </w:r>
            <w:proofErr w:type="gramEnd"/>
          </w:p>
          <w:p w:rsidR="00DE27E6" w:rsidRPr="007E2AF8" w:rsidRDefault="00DE27E6" w:rsidP="00A63703">
            <w:pPr>
              <w:spacing w:line="3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7E2AF8">
              <w:rPr>
                <w:rFonts w:ascii="宋体" w:hAnsi="宋体" w:hint="eastAsia"/>
                <w:b/>
                <w:szCs w:val="21"/>
              </w:rPr>
              <w:t>案</w:t>
            </w:r>
          </w:p>
          <w:p w:rsidR="00DE27E6" w:rsidRPr="007E2AF8" w:rsidRDefault="00DE27E6" w:rsidP="00A63703">
            <w:pPr>
              <w:spacing w:line="3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7E2AF8">
              <w:rPr>
                <w:rFonts w:ascii="宋体" w:hAnsi="宋体" w:hint="eastAsia"/>
                <w:b/>
                <w:szCs w:val="21"/>
              </w:rPr>
              <w:t>馆</w:t>
            </w:r>
          </w:p>
        </w:tc>
        <w:tc>
          <w:tcPr>
            <w:tcW w:w="2236" w:type="dxa"/>
            <w:vAlign w:val="center"/>
          </w:tcPr>
          <w:p w:rsidR="00DE27E6" w:rsidRPr="007E2AF8" w:rsidRDefault="00DE27E6" w:rsidP="00A63703">
            <w:pPr>
              <w:spacing w:line="3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33" w:type="dxa"/>
            <w:gridSpan w:val="3"/>
          </w:tcPr>
          <w:p w:rsidR="00DE27E6" w:rsidRPr="007E2AF8" w:rsidRDefault="00DE27E6" w:rsidP="00A63703">
            <w:pPr>
              <w:spacing w:line="34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密切联系进馆单位，了解进馆档案鉴定、整理、数据录入等工作情况，主动配合进馆单位，多种渠道方式及时有效的进行业务检查指导，帮助进馆单位做好档案进馆各项工作</w:t>
            </w:r>
          </w:p>
        </w:tc>
        <w:tc>
          <w:tcPr>
            <w:tcW w:w="3121" w:type="dxa"/>
          </w:tcPr>
          <w:p w:rsidR="00DE27E6" w:rsidRPr="007E2AF8" w:rsidRDefault="00DE27E6" w:rsidP="00A63703">
            <w:pPr>
              <w:spacing w:line="34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负责成立考评组，有序组织数据查验和档案验收；对通过验收单位发送验收合格通知；将验收不合格单位名单报送办公厅，并对其后续整改工作提供业务支持、指导和监督</w:t>
            </w:r>
          </w:p>
        </w:tc>
        <w:tc>
          <w:tcPr>
            <w:tcW w:w="1890" w:type="dxa"/>
          </w:tcPr>
          <w:p w:rsidR="00DE27E6" w:rsidRPr="007E2AF8" w:rsidRDefault="00DE27E6" w:rsidP="00A63703">
            <w:pPr>
              <w:spacing w:line="34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负责进馆档案到京接站和人员安排；检查进馆档案的整改情况；核对清点进馆档案数量；逐项填写交接文据内容</w:t>
            </w:r>
          </w:p>
        </w:tc>
      </w:tr>
      <w:tr w:rsidR="00DE27E6" w:rsidRPr="007E2AF8" w:rsidTr="00A63703">
        <w:trPr>
          <w:trHeight w:val="450"/>
        </w:trPr>
        <w:tc>
          <w:tcPr>
            <w:tcW w:w="468" w:type="dxa"/>
            <w:vMerge/>
            <w:vAlign w:val="center"/>
          </w:tcPr>
          <w:p w:rsidR="00DE27E6" w:rsidRPr="007E2AF8" w:rsidRDefault="00DE27E6" w:rsidP="00A63703">
            <w:pPr>
              <w:snapToGrid w:val="0"/>
              <w:spacing w:line="340" w:lineRule="exact"/>
              <w:rPr>
                <w:rFonts w:ascii="宋体" w:hAnsi="宋体" w:cs="Arial" w:hint="eastAsia"/>
                <w:b/>
                <w:color w:val="444444"/>
                <w:kern w:val="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E27E6" w:rsidRPr="007E2AF8" w:rsidRDefault="00DE27E6" w:rsidP="00A63703">
            <w:pPr>
              <w:spacing w:line="3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7E2AF8">
              <w:rPr>
                <w:rFonts w:ascii="宋体" w:hAnsi="宋体" w:hint="eastAsia"/>
                <w:b/>
                <w:szCs w:val="21"/>
              </w:rPr>
              <w:t>进</w:t>
            </w:r>
          </w:p>
          <w:p w:rsidR="00DE27E6" w:rsidRPr="007E2AF8" w:rsidRDefault="00DE27E6" w:rsidP="00A63703">
            <w:pPr>
              <w:spacing w:line="3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7E2AF8">
              <w:rPr>
                <w:rFonts w:ascii="宋体" w:hAnsi="宋体" w:hint="eastAsia"/>
                <w:b/>
                <w:szCs w:val="21"/>
              </w:rPr>
              <w:t>馆</w:t>
            </w:r>
          </w:p>
          <w:p w:rsidR="00DE27E6" w:rsidRPr="007E2AF8" w:rsidRDefault="00DE27E6" w:rsidP="00A63703">
            <w:pPr>
              <w:spacing w:line="3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7E2AF8">
              <w:rPr>
                <w:rFonts w:ascii="宋体" w:hAnsi="宋体" w:hint="eastAsia"/>
                <w:b/>
                <w:szCs w:val="21"/>
              </w:rPr>
              <w:t>单</w:t>
            </w:r>
          </w:p>
          <w:p w:rsidR="00DE27E6" w:rsidRPr="007E2AF8" w:rsidRDefault="00DE27E6" w:rsidP="00A63703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E2AF8">
              <w:rPr>
                <w:rFonts w:ascii="宋体" w:hAnsi="宋体" w:hint="eastAsia"/>
                <w:b/>
                <w:szCs w:val="21"/>
              </w:rPr>
              <w:t>位</w:t>
            </w:r>
          </w:p>
          <w:p w:rsidR="00DE27E6" w:rsidRPr="007E2AF8" w:rsidRDefault="00DE27E6" w:rsidP="00A63703">
            <w:pPr>
              <w:spacing w:line="34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236" w:type="dxa"/>
            <w:vAlign w:val="center"/>
          </w:tcPr>
          <w:p w:rsidR="00DE27E6" w:rsidRPr="007E2AF8" w:rsidRDefault="00DE27E6" w:rsidP="00A63703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（1）按照要求选择合适人员组成档案进馆工作相应机构，每位成员认真履行职责并充分发挥作用</w:t>
            </w:r>
          </w:p>
          <w:p w:rsidR="00DE27E6" w:rsidRPr="007E2AF8" w:rsidRDefault="00DE27E6" w:rsidP="00A63703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（2）明确专人负责档案进馆工作，提供开展档案进馆工作所需的人员、经费、设备等条件保障</w:t>
            </w:r>
          </w:p>
          <w:p w:rsidR="00DE27E6" w:rsidRPr="007E2AF8" w:rsidRDefault="00DE27E6" w:rsidP="00A63703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（3）摸清所藏档案家底并制定档案进馆工作方案，按时启动档案进馆工作</w:t>
            </w:r>
          </w:p>
        </w:tc>
        <w:tc>
          <w:tcPr>
            <w:tcW w:w="2624" w:type="dxa"/>
            <w:gridSpan w:val="2"/>
          </w:tcPr>
          <w:p w:rsidR="00DE27E6" w:rsidRPr="007E2AF8" w:rsidRDefault="00DE27E6" w:rsidP="00A63703">
            <w:pPr>
              <w:spacing w:line="34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按照鉴定工作的要求和程序，保证档案的进馆范围、密级标识和保管期限准确</w:t>
            </w:r>
          </w:p>
        </w:tc>
        <w:tc>
          <w:tcPr>
            <w:tcW w:w="2709" w:type="dxa"/>
          </w:tcPr>
          <w:p w:rsidR="00DE27E6" w:rsidRPr="007E2AF8" w:rsidRDefault="00DE27E6" w:rsidP="00A63703">
            <w:pPr>
              <w:spacing w:line="34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（1）按时完成进馆档案整理、数据录入和《全宗情况说明》编写</w:t>
            </w:r>
          </w:p>
          <w:p w:rsidR="00DE27E6" w:rsidRPr="007E2AF8" w:rsidRDefault="00DE27E6" w:rsidP="00A63703">
            <w:pPr>
              <w:spacing w:line="34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（2）确保档案整理、数据录入和材料编写的质量符合进馆要求</w:t>
            </w:r>
          </w:p>
          <w:p w:rsidR="00DE27E6" w:rsidRPr="007E2AF8" w:rsidRDefault="00DE27E6" w:rsidP="00A63703">
            <w:pPr>
              <w:spacing w:line="340" w:lineRule="exact"/>
              <w:rPr>
                <w:rFonts w:ascii="宋体" w:hAnsi="宋体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（3）历届领导人员照片简介和相关出版物收集齐全</w:t>
            </w:r>
          </w:p>
          <w:p w:rsidR="00DE27E6" w:rsidRPr="007E2AF8" w:rsidRDefault="00DE27E6" w:rsidP="00A63703">
            <w:pPr>
              <w:spacing w:line="3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21" w:type="dxa"/>
          </w:tcPr>
          <w:p w:rsidR="00DE27E6" w:rsidRPr="007E2AF8" w:rsidRDefault="00DE27E6" w:rsidP="00A63703">
            <w:pPr>
              <w:spacing w:line="34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（1）档案进馆工作自查准确客观</w:t>
            </w:r>
          </w:p>
          <w:p w:rsidR="00DE27E6" w:rsidRPr="007E2AF8" w:rsidRDefault="00DE27E6" w:rsidP="00A63703">
            <w:pPr>
              <w:spacing w:line="34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（2）做好数据查验和档案验收的各项准备工作，依据材料充分</w:t>
            </w:r>
          </w:p>
          <w:p w:rsidR="00DE27E6" w:rsidRPr="007E2AF8" w:rsidRDefault="00DE27E6" w:rsidP="00A63703">
            <w:pPr>
              <w:spacing w:line="34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（3）保障后续工作必须的人员和时间</w:t>
            </w:r>
          </w:p>
          <w:p w:rsidR="00DE27E6" w:rsidRPr="007E2AF8" w:rsidRDefault="00DE27E6" w:rsidP="00A63703">
            <w:pPr>
              <w:spacing w:line="34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（4）按照时间节点逐项落实整改存在的问题</w:t>
            </w:r>
          </w:p>
          <w:p w:rsidR="00DE27E6" w:rsidRPr="007E2AF8" w:rsidRDefault="00DE27E6" w:rsidP="00A63703">
            <w:pPr>
              <w:spacing w:line="340" w:lineRule="exact"/>
              <w:rPr>
                <w:rFonts w:ascii="宋体" w:hAnsi="宋体"/>
                <w:szCs w:val="21"/>
              </w:rPr>
            </w:pPr>
          </w:p>
          <w:p w:rsidR="00DE27E6" w:rsidRPr="007E2AF8" w:rsidRDefault="00DE27E6" w:rsidP="00A63703">
            <w:pPr>
              <w:spacing w:line="3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90" w:type="dxa"/>
          </w:tcPr>
          <w:p w:rsidR="00DE27E6" w:rsidRPr="007E2AF8" w:rsidRDefault="00DE27E6" w:rsidP="00A63703">
            <w:pPr>
              <w:spacing w:line="34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（1）按照时间节点完成档案进馆工作</w:t>
            </w:r>
          </w:p>
          <w:p w:rsidR="00DE27E6" w:rsidRPr="007E2AF8" w:rsidRDefault="00DE27E6" w:rsidP="00A63703">
            <w:pPr>
              <w:spacing w:line="34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（2）确保进馆过程的档案安全</w:t>
            </w:r>
          </w:p>
          <w:p w:rsidR="00DE27E6" w:rsidRPr="007E2AF8" w:rsidRDefault="00DE27E6" w:rsidP="00A63703">
            <w:pPr>
              <w:spacing w:line="34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（3）交接手续完备</w:t>
            </w:r>
          </w:p>
        </w:tc>
      </w:tr>
    </w:tbl>
    <w:p w:rsidR="00DE27E6" w:rsidRPr="009375A8" w:rsidRDefault="00DE27E6" w:rsidP="00DE27E6">
      <w:pPr>
        <w:widowControl/>
        <w:spacing w:beforeLines="50" w:before="156" w:afterLines="50" w:after="156" w:line="500" w:lineRule="exact"/>
        <w:ind w:firstLineChars="200" w:firstLine="562"/>
        <w:jc w:val="left"/>
        <w:rPr>
          <w:rFonts w:ascii="黑体" w:eastAsia="黑体" w:hAnsi="Verdana" w:cs="Arial" w:hint="eastAsia"/>
          <w:b/>
          <w:color w:val="444444"/>
          <w:kern w:val="0"/>
          <w:sz w:val="28"/>
          <w:szCs w:val="28"/>
        </w:rPr>
      </w:pPr>
      <w:r w:rsidRPr="009375A8">
        <w:rPr>
          <w:rFonts w:ascii="黑体" w:eastAsia="黑体" w:hAnsi="Verdana" w:cs="Arial" w:hint="eastAsia"/>
          <w:b/>
          <w:color w:val="444444"/>
          <w:kern w:val="0"/>
          <w:sz w:val="28"/>
          <w:szCs w:val="28"/>
        </w:rPr>
        <w:lastRenderedPageBreak/>
        <w:t>三、档案进馆工作总结与表彰阶段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1093"/>
        <w:gridCol w:w="6795"/>
        <w:gridCol w:w="4564"/>
      </w:tblGrid>
      <w:tr w:rsidR="00DE27E6" w:rsidRPr="007E2AF8" w:rsidTr="00A63703">
        <w:trPr>
          <w:trHeight w:val="389"/>
        </w:trPr>
        <w:tc>
          <w:tcPr>
            <w:tcW w:w="1557" w:type="dxa"/>
            <w:gridSpan w:val="2"/>
          </w:tcPr>
          <w:p w:rsidR="00DE27E6" w:rsidRPr="007E2AF8" w:rsidRDefault="00DE27E6" w:rsidP="00A63703">
            <w:pPr>
              <w:spacing w:line="400" w:lineRule="exact"/>
              <w:ind w:left="5250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795" w:type="dxa"/>
          </w:tcPr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b/>
                <w:szCs w:val="21"/>
              </w:rPr>
            </w:pPr>
            <w:r w:rsidRPr="007E2AF8">
              <w:rPr>
                <w:rFonts w:ascii="宋体" w:hAnsi="宋体" w:hint="eastAsia"/>
                <w:b/>
                <w:szCs w:val="21"/>
              </w:rPr>
              <w:t>1．先进评选阶段</w:t>
            </w:r>
          </w:p>
        </w:tc>
        <w:tc>
          <w:tcPr>
            <w:tcW w:w="4564" w:type="dxa"/>
          </w:tcPr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b/>
                <w:szCs w:val="21"/>
              </w:rPr>
            </w:pPr>
            <w:r w:rsidRPr="007E2AF8">
              <w:rPr>
                <w:rFonts w:ascii="宋体" w:hAnsi="宋体" w:hint="eastAsia"/>
                <w:b/>
                <w:szCs w:val="21"/>
              </w:rPr>
              <w:t>2．总结表彰阶段</w:t>
            </w:r>
          </w:p>
        </w:tc>
      </w:tr>
      <w:tr w:rsidR="00DE27E6" w:rsidRPr="007E2AF8" w:rsidTr="00A63703">
        <w:trPr>
          <w:trHeight w:val="1671"/>
        </w:trPr>
        <w:tc>
          <w:tcPr>
            <w:tcW w:w="1557" w:type="dxa"/>
            <w:gridSpan w:val="2"/>
            <w:vAlign w:val="center"/>
          </w:tcPr>
          <w:p w:rsidR="00DE27E6" w:rsidRPr="007E2AF8" w:rsidRDefault="00DE27E6" w:rsidP="00A63703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7E2AF8">
              <w:rPr>
                <w:rFonts w:ascii="宋体" w:hAnsi="宋体" w:hint="eastAsia"/>
                <w:b/>
                <w:szCs w:val="21"/>
              </w:rPr>
              <w:t>工</w:t>
            </w:r>
          </w:p>
          <w:p w:rsidR="00DE27E6" w:rsidRPr="007E2AF8" w:rsidRDefault="00DE27E6" w:rsidP="00A63703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7E2AF8">
              <w:rPr>
                <w:rFonts w:ascii="宋体" w:hAnsi="宋体" w:hint="eastAsia"/>
                <w:b/>
                <w:szCs w:val="21"/>
              </w:rPr>
              <w:t>作</w:t>
            </w:r>
          </w:p>
          <w:p w:rsidR="00DE27E6" w:rsidRPr="007E2AF8" w:rsidRDefault="00DE27E6" w:rsidP="00A63703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7E2AF8">
              <w:rPr>
                <w:rFonts w:ascii="宋体" w:hAnsi="宋体" w:hint="eastAsia"/>
                <w:b/>
                <w:szCs w:val="21"/>
              </w:rPr>
              <w:t>流</w:t>
            </w:r>
          </w:p>
          <w:p w:rsidR="00DE27E6" w:rsidRPr="007E2AF8" w:rsidRDefault="00DE27E6" w:rsidP="00A63703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7E2AF8">
              <w:rPr>
                <w:rFonts w:ascii="宋体" w:hAnsi="宋体" w:hint="eastAsia"/>
                <w:b/>
                <w:szCs w:val="21"/>
              </w:rPr>
              <w:t>程</w:t>
            </w:r>
          </w:p>
        </w:tc>
        <w:tc>
          <w:tcPr>
            <w:tcW w:w="6795" w:type="dxa"/>
          </w:tcPr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（1）先进集体评选：根据档案进馆工作考评成绩，</w:t>
            </w:r>
            <w:proofErr w:type="gramStart"/>
            <w:r w:rsidRPr="007E2AF8">
              <w:rPr>
                <w:rFonts w:ascii="宋体" w:hAnsi="宋体" w:hint="eastAsia"/>
                <w:szCs w:val="21"/>
              </w:rPr>
              <w:t>按照院</w:t>
            </w:r>
            <w:proofErr w:type="gramEnd"/>
            <w:r w:rsidRPr="007E2AF8">
              <w:rPr>
                <w:rFonts w:ascii="宋体" w:hAnsi="宋体" w:hint="eastAsia"/>
                <w:szCs w:val="21"/>
              </w:rPr>
              <w:t>的表彰比例确定</w:t>
            </w:r>
          </w:p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（2）先进个人评选：由各单位推荐；分院按照本地区先进个人分配名额组织初评；档案馆根据各分院的初评结果，结合各单位档案进馆工作情况，会同文档处共同组织先进个人的评选；办公厅对评选结果进行审批</w:t>
            </w:r>
          </w:p>
        </w:tc>
        <w:tc>
          <w:tcPr>
            <w:tcW w:w="4564" w:type="dxa"/>
          </w:tcPr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 xml:space="preserve">召开总结表彰会议进行表彰 </w:t>
            </w:r>
          </w:p>
        </w:tc>
      </w:tr>
      <w:tr w:rsidR="00DE27E6" w:rsidRPr="007E2AF8" w:rsidTr="00A63703">
        <w:trPr>
          <w:trHeight w:val="889"/>
        </w:trPr>
        <w:tc>
          <w:tcPr>
            <w:tcW w:w="464" w:type="dxa"/>
            <w:vMerge w:val="restart"/>
            <w:vAlign w:val="center"/>
          </w:tcPr>
          <w:p w:rsidR="00DE27E6" w:rsidRPr="007E2AF8" w:rsidRDefault="00DE27E6" w:rsidP="00A63703">
            <w:pPr>
              <w:snapToGrid w:val="0"/>
              <w:spacing w:line="500" w:lineRule="atLeast"/>
              <w:rPr>
                <w:rFonts w:ascii="宋体" w:hAnsi="宋体" w:cs="Arial" w:hint="eastAsia"/>
                <w:b/>
                <w:color w:val="444444"/>
                <w:kern w:val="0"/>
                <w:szCs w:val="21"/>
              </w:rPr>
            </w:pPr>
            <w:r w:rsidRPr="007E2AF8">
              <w:rPr>
                <w:rFonts w:ascii="宋体" w:hAnsi="宋体" w:hint="eastAsia"/>
                <w:b/>
                <w:szCs w:val="21"/>
              </w:rPr>
              <w:t>机构职责</w:t>
            </w:r>
          </w:p>
        </w:tc>
        <w:tc>
          <w:tcPr>
            <w:tcW w:w="1093" w:type="dxa"/>
            <w:vAlign w:val="center"/>
          </w:tcPr>
          <w:p w:rsidR="00DE27E6" w:rsidRPr="007E2AF8" w:rsidRDefault="00DE27E6" w:rsidP="00A63703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7E2AF8">
              <w:rPr>
                <w:rFonts w:ascii="宋体" w:hAnsi="宋体" w:hint="eastAsia"/>
                <w:b/>
                <w:szCs w:val="21"/>
              </w:rPr>
              <w:t>办公厅</w:t>
            </w:r>
          </w:p>
        </w:tc>
        <w:tc>
          <w:tcPr>
            <w:tcW w:w="6795" w:type="dxa"/>
          </w:tcPr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对全院档案进馆工作先进集体和个人报送结果进行审批，下达表彰文件</w:t>
            </w:r>
          </w:p>
        </w:tc>
        <w:tc>
          <w:tcPr>
            <w:tcW w:w="4564" w:type="dxa"/>
          </w:tcPr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主办档案进馆二期工作总结表彰会议</w:t>
            </w:r>
          </w:p>
        </w:tc>
      </w:tr>
      <w:tr w:rsidR="00DE27E6" w:rsidRPr="007E2AF8" w:rsidTr="00A63703">
        <w:trPr>
          <w:trHeight w:val="1023"/>
        </w:trPr>
        <w:tc>
          <w:tcPr>
            <w:tcW w:w="464" w:type="dxa"/>
            <w:vMerge/>
            <w:vAlign w:val="center"/>
          </w:tcPr>
          <w:p w:rsidR="00DE27E6" w:rsidRPr="007E2AF8" w:rsidRDefault="00DE27E6" w:rsidP="00A63703">
            <w:pPr>
              <w:snapToGrid w:val="0"/>
              <w:spacing w:line="500" w:lineRule="atLeas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DE27E6" w:rsidRPr="007E2AF8" w:rsidRDefault="00DE27E6" w:rsidP="00A63703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7E2AF8">
              <w:rPr>
                <w:rFonts w:ascii="宋体" w:hAnsi="宋体" w:hint="eastAsia"/>
                <w:b/>
                <w:szCs w:val="21"/>
              </w:rPr>
              <w:t>国家科学</w:t>
            </w:r>
          </w:p>
          <w:p w:rsidR="00DE27E6" w:rsidRPr="007E2AF8" w:rsidRDefault="00DE27E6" w:rsidP="00A63703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7E2AF8">
              <w:rPr>
                <w:rFonts w:ascii="宋体" w:hAnsi="宋体" w:hint="eastAsia"/>
                <w:b/>
                <w:szCs w:val="21"/>
              </w:rPr>
              <w:t>图书馆</w:t>
            </w:r>
          </w:p>
        </w:tc>
        <w:tc>
          <w:tcPr>
            <w:tcW w:w="6795" w:type="dxa"/>
          </w:tcPr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4" w:type="dxa"/>
          </w:tcPr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配合办公厅做好档案进馆总结表彰工作，提供必要的人、财、</w:t>
            </w:r>
            <w:proofErr w:type="gramStart"/>
            <w:r w:rsidRPr="007E2AF8">
              <w:rPr>
                <w:rFonts w:ascii="宋体" w:hAnsi="宋体" w:hint="eastAsia"/>
                <w:szCs w:val="21"/>
              </w:rPr>
              <w:t>物支持</w:t>
            </w:r>
            <w:proofErr w:type="gramEnd"/>
          </w:p>
        </w:tc>
      </w:tr>
      <w:tr w:rsidR="00DE27E6" w:rsidRPr="007E2AF8" w:rsidTr="00A63703">
        <w:trPr>
          <w:trHeight w:val="1023"/>
        </w:trPr>
        <w:tc>
          <w:tcPr>
            <w:tcW w:w="464" w:type="dxa"/>
            <w:vMerge/>
            <w:vAlign w:val="center"/>
          </w:tcPr>
          <w:p w:rsidR="00DE27E6" w:rsidRPr="007E2AF8" w:rsidRDefault="00DE27E6" w:rsidP="00A63703">
            <w:pPr>
              <w:snapToGrid w:val="0"/>
              <w:spacing w:line="500" w:lineRule="atLeas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DE27E6" w:rsidRPr="007E2AF8" w:rsidRDefault="00DE27E6" w:rsidP="00A63703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7E2AF8">
              <w:rPr>
                <w:rFonts w:ascii="宋体" w:hAnsi="宋体" w:hint="eastAsia"/>
                <w:b/>
                <w:szCs w:val="21"/>
              </w:rPr>
              <w:t>分院</w:t>
            </w:r>
          </w:p>
        </w:tc>
        <w:tc>
          <w:tcPr>
            <w:tcW w:w="6795" w:type="dxa"/>
          </w:tcPr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组织本地区档案进馆工作先进个人评审组，对各单位推荐的人选</w:t>
            </w:r>
            <w:proofErr w:type="gramStart"/>
            <w:r w:rsidRPr="007E2AF8">
              <w:rPr>
                <w:rFonts w:ascii="宋体" w:hAnsi="宋体" w:hint="eastAsia"/>
                <w:szCs w:val="21"/>
              </w:rPr>
              <w:t>按照院</w:t>
            </w:r>
            <w:proofErr w:type="gramEnd"/>
            <w:r w:rsidRPr="007E2AF8">
              <w:rPr>
                <w:rFonts w:ascii="宋体" w:hAnsi="宋体" w:hint="eastAsia"/>
                <w:szCs w:val="21"/>
              </w:rPr>
              <w:t>先进个人评选条件和分配名额进行评选和报送</w:t>
            </w:r>
          </w:p>
        </w:tc>
        <w:tc>
          <w:tcPr>
            <w:tcW w:w="4564" w:type="dxa"/>
          </w:tcPr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DE27E6" w:rsidRPr="007E2AF8" w:rsidTr="00A63703">
        <w:trPr>
          <w:trHeight w:val="1021"/>
        </w:trPr>
        <w:tc>
          <w:tcPr>
            <w:tcW w:w="464" w:type="dxa"/>
            <w:vMerge/>
            <w:vAlign w:val="center"/>
          </w:tcPr>
          <w:p w:rsidR="00DE27E6" w:rsidRPr="007E2AF8" w:rsidRDefault="00DE27E6" w:rsidP="00A63703">
            <w:pPr>
              <w:snapToGrid w:val="0"/>
              <w:spacing w:line="500" w:lineRule="atLeast"/>
              <w:rPr>
                <w:rFonts w:ascii="宋体" w:hAnsi="宋体" w:cs="Arial" w:hint="eastAsia"/>
                <w:b/>
                <w:color w:val="444444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DE27E6" w:rsidRPr="007E2AF8" w:rsidRDefault="00DE27E6" w:rsidP="00A63703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7E2AF8">
              <w:rPr>
                <w:rFonts w:ascii="宋体" w:hAnsi="宋体" w:hint="eastAsia"/>
                <w:b/>
                <w:szCs w:val="21"/>
              </w:rPr>
              <w:t>档案馆</w:t>
            </w:r>
          </w:p>
        </w:tc>
        <w:tc>
          <w:tcPr>
            <w:tcW w:w="6795" w:type="dxa"/>
          </w:tcPr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会同文档处共同组织先进集体和先进个人评选，提供各单位档案进馆考核成绩单，将结果报办公厅审批</w:t>
            </w:r>
          </w:p>
        </w:tc>
        <w:tc>
          <w:tcPr>
            <w:tcW w:w="4564" w:type="dxa"/>
          </w:tcPr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策划表彰方案及落实；总结表彰会议的准备与组织；准备工作总结报告等</w:t>
            </w:r>
          </w:p>
        </w:tc>
      </w:tr>
      <w:tr w:rsidR="00DE27E6" w:rsidRPr="007E2AF8" w:rsidTr="00A63703">
        <w:trPr>
          <w:trHeight w:val="883"/>
        </w:trPr>
        <w:tc>
          <w:tcPr>
            <w:tcW w:w="464" w:type="dxa"/>
            <w:vMerge/>
            <w:vAlign w:val="center"/>
          </w:tcPr>
          <w:p w:rsidR="00DE27E6" w:rsidRPr="007E2AF8" w:rsidRDefault="00DE27E6" w:rsidP="00A63703">
            <w:pPr>
              <w:snapToGrid w:val="0"/>
              <w:spacing w:line="500" w:lineRule="atLeast"/>
              <w:rPr>
                <w:rFonts w:ascii="宋体" w:hAnsi="宋体" w:cs="Arial" w:hint="eastAsia"/>
                <w:b/>
                <w:color w:val="444444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DE27E6" w:rsidRPr="007E2AF8" w:rsidRDefault="00DE27E6" w:rsidP="00A63703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7E2AF8">
              <w:rPr>
                <w:rFonts w:ascii="宋体" w:hAnsi="宋体" w:hint="eastAsia"/>
                <w:b/>
                <w:szCs w:val="21"/>
              </w:rPr>
              <w:t>进馆</w:t>
            </w:r>
          </w:p>
          <w:p w:rsidR="00DE27E6" w:rsidRPr="007E2AF8" w:rsidRDefault="00DE27E6" w:rsidP="00A63703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7E2AF8"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6795" w:type="dxa"/>
          </w:tcPr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7E2AF8">
              <w:rPr>
                <w:rFonts w:ascii="宋体" w:hAnsi="宋体" w:hint="eastAsia"/>
                <w:szCs w:val="21"/>
              </w:rPr>
              <w:t>根据评选条件，向分院推荐本单位档案人员</w:t>
            </w:r>
          </w:p>
        </w:tc>
        <w:tc>
          <w:tcPr>
            <w:tcW w:w="4564" w:type="dxa"/>
          </w:tcPr>
          <w:p w:rsidR="00DE27E6" w:rsidRPr="007E2AF8" w:rsidRDefault="00DE27E6" w:rsidP="00A63703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</w:tbl>
    <w:p w:rsidR="00DE27E6" w:rsidRDefault="00DE27E6" w:rsidP="00DE27E6">
      <w:pPr>
        <w:snapToGrid w:val="0"/>
        <w:spacing w:line="500" w:lineRule="atLeast"/>
        <w:rPr>
          <w:rFonts w:ascii="黑体" w:eastAsia="黑体" w:hAnsi="Verdana" w:cs="Arial"/>
          <w:b/>
          <w:color w:val="444444"/>
          <w:kern w:val="0"/>
          <w:sz w:val="28"/>
        </w:rPr>
        <w:sectPr w:rsidR="00DE27E6" w:rsidSect="0085266F">
          <w:pgSz w:w="16838" w:h="11906" w:orient="landscape"/>
          <w:pgMar w:top="1588" w:right="2098" w:bottom="1474" w:left="1985" w:header="851" w:footer="1588" w:gutter="0"/>
          <w:pgNumType w:fmt="numberInDash"/>
          <w:cols w:space="425"/>
          <w:docGrid w:type="linesAndChars" w:linePitch="312"/>
        </w:sectPr>
      </w:pPr>
    </w:p>
    <w:p w:rsidR="00DE27E6" w:rsidRPr="00D3381D" w:rsidRDefault="00DE27E6" w:rsidP="00DE27E6">
      <w:pPr>
        <w:pStyle w:val="a6"/>
        <w:ind w:leftChars="0" w:left="0"/>
        <w:rPr>
          <w:rFonts w:eastAsia="黑体"/>
          <w:sz w:val="32"/>
        </w:rPr>
      </w:pPr>
      <w:r w:rsidRPr="00D3381D">
        <w:rPr>
          <w:rFonts w:eastAsia="黑体"/>
          <w:sz w:val="32"/>
        </w:rPr>
        <w:lastRenderedPageBreak/>
        <w:t>附件</w:t>
      </w:r>
      <w:r w:rsidRPr="00D3381D">
        <w:rPr>
          <w:rFonts w:eastAsia="黑体" w:hint="eastAsia"/>
          <w:sz w:val="32"/>
        </w:rPr>
        <w:t>3</w:t>
      </w:r>
      <w:r w:rsidRPr="00D3381D">
        <w:rPr>
          <w:rFonts w:eastAsia="黑体"/>
          <w:sz w:val="32"/>
        </w:rPr>
        <w:t>：</w:t>
      </w:r>
    </w:p>
    <w:p w:rsidR="00DE27E6" w:rsidRDefault="00DE27E6" w:rsidP="00DE27E6">
      <w:pPr>
        <w:jc w:val="center"/>
        <w:rPr>
          <w:rFonts w:eastAsia="华文中宋" w:hint="eastAsia"/>
          <w:b/>
          <w:sz w:val="44"/>
          <w:szCs w:val="44"/>
        </w:rPr>
      </w:pPr>
    </w:p>
    <w:p w:rsidR="00DE27E6" w:rsidRPr="00832819" w:rsidRDefault="00DE27E6" w:rsidP="00DE27E6">
      <w:pPr>
        <w:jc w:val="center"/>
        <w:rPr>
          <w:rFonts w:eastAsia="华文中宋" w:hint="eastAsia"/>
          <w:b/>
          <w:sz w:val="44"/>
          <w:szCs w:val="44"/>
        </w:rPr>
      </w:pPr>
      <w:r w:rsidRPr="00832819">
        <w:rPr>
          <w:rFonts w:eastAsia="华文中宋" w:hint="eastAsia"/>
          <w:b/>
          <w:sz w:val="44"/>
          <w:szCs w:val="44"/>
        </w:rPr>
        <w:t>中国科学院档案进馆工作考评办法</w:t>
      </w:r>
    </w:p>
    <w:p w:rsidR="00DE27E6" w:rsidRPr="00B7296A" w:rsidRDefault="00DE27E6" w:rsidP="00DE27E6">
      <w:pPr>
        <w:snapToGrid w:val="0"/>
        <w:ind w:firstLineChars="200" w:firstLine="643"/>
        <w:jc w:val="center"/>
        <w:rPr>
          <w:rFonts w:ascii="仿宋_GB2312" w:eastAsia="仿宋_GB2312" w:hAnsi="宋体" w:hint="eastAsia"/>
          <w:b/>
          <w:sz w:val="32"/>
          <w:szCs w:val="32"/>
        </w:rPr>
      </w:pPr>
    </w:p>
    <w:p w:rsidR="00DE27E6" w:rsidRPr="00B7296A" w:rsidRDefault="00DE27E6" w:rsidP="00DE27E6">
      <w:pPr>
        <w:widowControl/>
        <w:ind w:firstLineChars="200" w:firstLine="643"/>
        <w:jc w:val="left"/>
        <w:rPr>
          <w:rFonts w:ascii="黑体" w:eastAsia="黑体" w:hAnsi="宋体" w:cs="Arial" w:hint="eastAsia"/>
          <w:b/>
          <w:color w:val="444444"/>
          <w:kern w:val="0"/>
          <w:sz w:val="32"/>
          <w:szCs w:val="32"/>
        </w:rPr>
      </w:pPr>
      <w:r w:rsidRPr="00B7296A">
        <w:rPr>
          <w:rFonts w:ascii="黑体" w:eastAsia="黑体" w:hAnsi="宋体" w:cs="Arial" w:hint="eastAsia"/>
          <w:b/>
          <w:color w:val="444444"/>
          <w:kern w:val="0"/>
          <w:sz w:val="32"/>
          <w:szCs w:val="32"/>
        </w:rPr>
        <w:t>一、考评原则</w:t>
      </w:r>
    </w:p>
    <w:p w:rsidR="00DE27E6" w:rsidRPr="00B7296A" w:rsidRDefault="00DE27E6" w:rsidP="00DE27E6">
      <w:pPr>
        <w:ind w:firstLineChars="200" w:firstLine="640"/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</w:pPr>
      <w:r w:rsidRPr="00B7296A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1．坚持实事求是，以考评促档案进馆工作落实和推进。</w:t>
      </w:r>
    </w:p>
    <w:p w:rsidR="00DE27E6" w:rsidRPr="00B7296A" w:rsidRDefault="00DE27E6" w:rsidP="00DE27E6">
      <w:pPr>
        <w:ind w:firstLineChars="200" w:firstLine="640"/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</w:pPr>
      <w:r w:rsidRPr="00B7296A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2．坚持公平公正公开的原则，考评采用地区交叉考评方式。</w:t>
      </w:r>
    </w:p>
    <w:p w:rsidR="00DE27E6" w:rsidRPr="00B7296A" w:rsidRDefault="00DE27E6" w:rsidP="00DE27E6">
      <w:pPr>
        <w:widowControl/>
        <w:ind w:firstLineChars="200" w:firstLine="643"/>
        <w:jc w:val="left"/>
        <w:rPr>
          <w:rFonts w:ascii="黑体" w:eastAsia="黑体" w:hAnsi="宋体" w:cs="Arial" w:hint="eastAsia"/>
          <w:b/>
          <w:color w:val="444444"/>
          <w:kern w:val="0"/>
          <w:sz w:val="32"/>
          <w:szCs w:val="32"/>
        </w:rPr>
      </w:pPr>
      <w:r w:rsidRPr="00B7296A">
        <w:rPr>
          <w:rFonts w:ascii="黑体" w:eastAsia="黑体" w:hAnsi="宋体" w:cs="Arial" w:hint="eastAsia"/>
          <w:b/>
          <w:color w:val="444444"/>
          <w:kern w:val="0"/>
          <w:sz w:val="32"/>
          <w:szCs w:val="32"/>
        </w:rPr>
        <w:t>二、考评工作组织</w:t>
      </w:r>
    </w:p>
    <w:p w:rsidR="00DE27E6" w:rsidRPr="00B7296A" w:rsidRDefault="00DE27E6" w:rsidP="00DE27E6">
      <w:pPr>
        <w:ind w:firstLineChars="200" w:firstLine="640"/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</w:pPr>
      <w:r w:rsidRPr="00B7296A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1．档案进馆考评工作由档案馆负责组织与实施。</w:t>
      </w:r>
    </w:p>
    <w:p w:rsidR="00DE27E6" w:rsidRPr="00B7296A" w:rsidRDefault="00DE27E6" w:rsidP="00DE27E6">
      <w:pPr>
        <w:ind w:firstLineChars="200" w:firstLine="640"/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</w:pPr>
      <w:r w:rsidRPr="00B7296A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2．考评组由档案馆、分院和所级</w:t>
      </w:r>
      <w:r w:rsidRPr="00A57E39">
        <w:rPr>
          <w:rFonts w:ascii="仿宋_GB2312" w:eastAsia="仿宋_GB2312" w:hAnsi="宋体" w:cs="Arial" w:hint="eastAsia"/>
          <w:kern w:val="0"/>
          <w:sz w:val="32"/>
          <w:szCs w:val="32"/>
        </w:rPr>
        <w:t>评审</w:t>
      </w:r>
      <w:r w:rsidRPr="00B7296A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员3～7人组成。</w:t>
      </w:r>
    </w:p>
    <w:p w:rsidR="00DE27E6" w:rsidRPr="00B7296A" w:rsidRDefault="00DE27E6" w:rsidP="00DE27E6">
      <w:pPr>
        <w:widowControl/>
        <w:ind w:firstLineChars="200" w:firstLine="643"/>
        <w:jc w:val="left"/>
        <w:rPr>
          <w:rFonts w:ascii="黑体" w:eastAsia="黑体" w:hAnsi="宋体" w:cs="Arial" w:hint="eastAsia"/>
          <w:b/>
          <w:color w:val="444444"/>
          <w:kern w:val="0"/>
          <w:sz w:val="32"/>
          <w:szCs w:val="32"/>
        </w:rPr>
      </w:pPr>
      <w:r w:rsidRPr="00B7296A">
        <w:rPr>
          <w:rFonts w:ascii="黑体" w:eastAsia="黑体" w:hAnsi="宋体" w:cs="Arial" w:hint="eastAsia"/>
          <w:b/>
          <w:color w:val="444444"/>
          <w:kern w:val="0"/>
          <w:sz w:val="32"/>
          <w:szCs w:val="32"/>
        </w:rPr>
        <w:t>三、考评程序</w:t>
      </w:r>
    </w:p>
    <w:p w:rsidR="00DE27E6" w:rsidRPr="00B7296A" w:rsidRDefault="00DE27E6" w:rsidP="00DE27E6">
      <w:pPr>
        <w:ind w:firstLineChars="200" w:firstLine="640"/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</w:pPr>
      <w:r w:rsidRPr="00B7296A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1. 进馆档案数据先行通过档案馆初步验收。</w:t>
      </w:r>
    </w:p>
    <w:p w:rsidR="00DE27E6" w:rsidRPr="00B7296A" w:rsidRDefault="00DE27E6" w:rsidP="00DE27E6">
      <w:pPr>
        <w:ind w:firstLineChars="200" w:firstLine="640"/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</w:pPr>
      <w:r w:rsidRPr="00B7296A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2. 进馆单位</w:t>
      </w:r>
      <w:r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对档案进馆工作进行</w:t>
      </w:r>
      <w:r w:rsidRPr="00B7296A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自查，根据实际情况填写《档案进馆工作自查情况表》和《中国科学院档案进馆工作考核表》（以下简称《进馆工作考核表》）</w:t>
      </w:r>
      <w:r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，</w:t>
      </w:r>
      <w:r w:rsidRPr="00B7296A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提交档案馆申请验收考评。</w:t>
      </w:r>
    </w:p>
    <w:p w:rsidR="00DE27E6" w:rsidRPr="00B7296A" w:rsidRDefault="00DE27E6" w:rsidP="00DE27E6">
      <w:pPr>
        <w:ind w:firstLineChars="200" w:firstLine="640"/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</w:pPr>
      <w:r w:rsidRPr="00B7296A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3. 档案馆根据进馆单位自查</w:t>
      </w:r>
      <w:r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结果</w:t>
      </w:r>
      <w:r w:rsidRPr="00B7296A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，组织考评组</w:t>
      </w:r>
      <w:r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到进馆单位现场</w:t>
      </w:r>
      <w:r w:rsidRPr="00B7296A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召开考评会：</w:t>
      </w:r>
    </w:p>
    <w:p w:rsidR="00DE27E6" w:rsidRPr="00B7296A" w:rsidRDefault="00DE27E6" w:rsidP="00DE27E6">
      <w:pPr>
        <w:ind w:firstLineChars="200" w:firstLine="640"/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</w:pPr>
      <w:r w:rsidRPr="00B7296A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①考评组听取档案进馆工作的情况报告；</w:t>
      </w:r>
    </w:p>
    <w:p w:rsidR="00DE27E6" w:rsidRPr="00B7296A" w:rsidRDefault="00DE27E6" w:rsidP="00DE27E6">
      <w:pPr>
        <w:ind w:firstLineChars="200" w:firstLine="640"/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</w:pPr>
      <w:r w:rsidRPr="00B7296A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②考评组现场查看验收各类档案、数据和相应材料；</w:t>
      </w:r>
    </w:p>
    <w:p w:rsidR="00DE27E6" w:rsidRPr="00B7296A" w:rsidRDefault="00DE27E6" w:rsidP="00DE27E6">
      <w:pPr>
        <w:ind w:firstLineChars="200" w:firstLine="640"/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</w:pPr>
      <w:r w:rsidRPr="00B7296A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③考评组进行综合评议，形成考评意见和考评分数；</w:t>
      </w:r>
    </w:p>
    <w:p w:rsidR="00DE27E6" w:rsidRPr="00B7296A" w:rsidRDefault="00DE27E6" w:rsidP="00DE27E6">
      <w:pPr>
        <w:ind w:firstLineChars="200" w:firstLine="640"/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</w:pPr>
      <w:r w:rsidRPr="00B7296A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lastRenderedPageBreak/>
        <w:t>④考评组向进馆单位反馈现场考评结果。</w:t>
      </w:r>
    </w:p>
    <w:p w:rsidR="00DE27E6" w:rsidRPr="00B7296A" w:rsidRDefault="00DE27E6" w:rsidP="00DE27E6">
      <w:pPr>
        <w:widowControl/>
        <w:ind w:firstLineChars="200" w:firstLine="640"/>
        <w:jc w:val="left"/>
        <w:rPr>
          <w:rFonts w:ascii="仿宋_GB2312" w:eastAsia="仿宋_GB2312" w:hAnsi="宋体" w:cs="Arial" w:hint="eastAsia"/>
          <w:b/>
          <w:color w:val="444444"/>
          <w:kern w:val="0"/>
          <w:sz w:val="32"/>
          <w:szCs w:val="32"/>
        </w:rPr>
      </w:pPr>
      <w:r w:rsidRPr="00B7296A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4. 进馆单位根据考评</w:t>
      </w:r>
      <w:r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组</w:t>
      </w:r>
      <w:r w:rsidRPr="00B7296A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意见完成整改工作并向档案馆移交档案后，档案馆确定最终考评分数并公布考评结果。</w:t>
      </w:r>
    </w:p>
    <w:p w:rsidR="00DE27E6" w:rsidRPr="00B7296A" w:rsidRDefault="00DE27E6" w:rsidP="00DE27E6">
      <w:pPr>
        <w:widowControl/>
        <w:ind w:firstLineChars="200" w:firstLine="643"/>
        <w:jc w:val="left"/>
        <w:rPr>
          <w:rFonts w:ascii="黑体" w:eastAsia="黑体" w:hAnsi="宋体" w:cs="Arial" w:hint="eastAsia"/>
          <w:b/>
          <w:color w:val="444444"/>
          <w:kern w:val="0"/>
          <w:sz w:val="32"/>
          <w:szCs w:val="32"/>
        </w:rPr>
      </w:pPr>
      <w:r w:rsidRPr="00B7296A">
        <w:rPr>
          <w:rFonts w:ascii="黑体" w:eastAsia="黑体" w:hAnsi="宋体" w:cs="Arial" w:hint="eastAsia"/>
          <w:b/>
          <w:color w:val="444444"/>
          <w:kern w:val="0"/>
          <w:sz w:val="32"/>
          <w:szCs w:val="32"/>
        </w:rPr>
        <w:t>四、考评内容及标准</w:t>
      </w:r>
    </w:p>
    <w:p w:rsidR="00DE27E6" w:rsidRPr="00B7296A" w:rsidRDefault="00DE27E6" w:rsidP="00DE27E6">
      <w:pPr>
        <w:ind w:firstLineChars="200" w:firstLine="640"/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</w:pPr>
      <w:r w:rsidRPr="00B7296A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1. 考评内容依据《中国科学院档案进馆办法》及其附件。</w:t>
      </w:r>
    </w:p>
    <w:p w:rsidR="00DE27E6" w:rsidRPr="00B7296A" w:rsidRDefault="00DE27E6" w:rsidP="00DE27E6">
      <w:pPr>
        <w:ind w:firstLineChars="200" w:firstLine="640"/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</w:pPr>
      <w:r w:rsidRPr="00B7296A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2. 考评标准依据《进馆工作考核表》</w:t>
      </w:r>
      <w:r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。</w:t>
      </w:r>
      <w:r w:rsidRPr="00A57E39">
        <w:rPr>
          <w:rFonts w:ascii="仿宋_GB2312" w:eastAsia="仿宋_GB2312" w:hAnsi="宋体" w:cs="Arial" w:hint="eastAsia"/>
          <w:kern w:val="0"/>
          <w:sz w:val="32"/>
          <w:szCs w:val="32"/>
        </w:rPr>
        <w:t>将考评内容分为七个部分29个单项，实行百分制考评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，</w:t>
      </w:r>
      <w:r w:rsidRPr="00A57E39">
        <w:rPr>
          <w:rFonts w:ascii="仿宋_GB2312" w:eastAsia="仿宋_GB2312" w:hAnsi="宋体" w:cs="Arial" w:hint="eastAsia"/>
          <w:kern w:val="0"/>
          <w:sz w:val="32"/>
          <w:szCs w:val="32"/>
        </w:rPr>
        <w:t>其中1-</w:t>
      </w:r>
      <w:r w:rsidRPr="00B7296A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23项由考评组现场打分，共92分，24-25项由档案馆根据后期工作落实情况打分，共8分，总分100分。26-29项为奖惩项，根据实际情况加减分。</w:t>
      </w:r>
    </w:p>
    <w:p w:rsidR="00DE27E6" w:rsidRPr="00B7296A" w:rsidRDefault="00DE27E6" w:rsidP="00DE27E6">
      <w:pPr>
        <w:ind w:firstLineChars="200" w:firstLine="640"/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</w:pPr>
      <w:r w:rsidRPr="00B7296A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3.</w:t>
      </w:r>
      <w:r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 xml:space="preserve"> </w:t>
      </w:r>
      <w:r w:rsidRPr="00B7296A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进馆单位</w:t>
      </w:r>
      <w:r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现场</w:t>
      </w:r>
      <w:r w:rsidRPr="00B7296A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考评得分达到75分（含75分）以上，且《进馆工作考核表》中考核内容的前四部分分数分别不低于7、6、30、20分，则通过验收。</w:t>
      </w:r>
    </w:p>
    <w:p w:rsidR="00DE27E6" w:rsidRPr="00B7296A" w:rsidRDefault="00DE27E6" w:rsidP="00DE27E6">
      <w:pPr>
        <w:widowControl/>
        <w:ind w:firstLineChars="200" w:firstLine="643"/>
        <w:jc w:val="left"/>
        <w:rPr>
          <w:rFonts w:ascii="黑体" w:eastAsia="黑体" w:hAnsi="宋体" w:cs="Arial" w:hint="eastAsia"/>
          <w:b/>
          <w:color w:val="444444"/>
          <w:kern w:val="0"/>
          <w:sz w:val="32"/>
          <w:szCs w:val="32"/>
        </w:rPr>
      </w:pPr>
      <w:r w:rsidRPr="00B7296A">
        <w:rPr>
          <w:rFonts w:ascii="黑体" w:eastAsia="黑体" w:hAnsi="宋体" w:cs="Arial" w:hint="eastAsia"/>
          <w:b/>
          <w:color w:val="444444"/>
          <w:kern w:val="0"/>
          <w:sz w:val="32"/>
          <w:szCs w:val="32"/>
        </w:rPr>
        <w:t>五、考评结果</w:t>
      </w:r>
    </w:p>
    <w:p w:rsidR="00DE27E6" w:rsidRPr="00B7296A" w:rsidRDefault="00DE27E6" w:rsidP="00DE2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</w:pPr>
      <w:r w:rsidRPr="00B7296A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考评结果作为评选全院档案进馆工作先进集体的依据。</w:t>
      </w:r>
    </w:p>
    <w:p w:rsidR="00DE27E6" w:rsidRPr="00832819" w:rsidRDefault="00DE27E6" w:rsidP="00DE27E6">
      <w:pPr>
        <w:snapToGrid w:val="0"/>
        <w:spacing w:line="500" w:lineRule="atLeast"/>
        <w:rPr>
          <w:rFonts w:ascii="黑体" w:eastAsia="黑体" w:hAnsi="Verdana" w:cs="Arial" w:hint="eastAsia"/>
          <w:b/>
          <w:color w:val="444444"/>
          <w:kern w:val="0"/>
          <w:sz w:val="28"/>
        </w:rPr>
      </w:pPr>
    </w:p>
    <w:p w:rsidR="00DE27E6" w:rsidRPr="00B7296A" w:rsidRDefault="00DE27E6" w:rsidP="00DE27E6">
      <w:pPr>
        <w:jc w:val="center"/>
        <w:rPr>
          <w:rFonts w:eastAsia="华文中宋" w:hint="eastAsia"/>
          <w:b/>
          <w:sz w:val="44"/>
          <w:szCs w:val="44"/>
        </w:rPr>
      </w:pPr>
      <w:r>
        <w:rPr>
          <w:rFonts w:ascii="黑体" w:eastAsia="黑体" w:hAnsi="Verdana" w:cs="Arial"/>
          <w:b/>
          <w:color w:val="444444"/>
          <w:kern w:val="0"/>
          <w:sz w:val="28"/>
        </w:rPr>
        <w:br w:type="page"/>
      </w:r>
      <w:r w:rsidRPr="00B7296A">
        <w:rPr>
          <w:rFonts w:eastAsia="华文中宋" w:hint="eastAsia"/>
          <w:b/>
          <w:sz w:val="44"/>
          <w:szCs w:val="44"/>
        </w:rPr>
        <w:lastRenderedPageBreak/>
        <w:t>中国科学院档案进馆工作考核表</w:t>
      </w:r>
    </w:p>
    <w:tbl>
      <w:tblPr>
        <w:tblW w:w="949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04"/>
        <w:gridCol w:w="506"/>
        <w:gridCol w:w="2898"/>
        <w:gridCol w:w="2898"/>
        <w:gridCol w:w="775"/>
        <w:gridCol w:w="708"/>
        <w:gridCol w:w="709"/>
      </w:tblGrid>
      <w:tr w:rsidR="00DE27E6" w:rsidRPr="00DE27E6" w:rsidTr="00A63703">
        <w:trPr>
          <w:trHeight w:val="645"/>
          <w:tblHeader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6435D0" w:rsidRDefault="00DE27E6" w:rsidP="00A63703">
            <w:pPr>
              <w:pStyle w:val="3"/>
              <w:spacing w:before="0" w:after="0" w:line="240" w:lineRule="auto"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6435D0">
              <w:rPr>
                <w:rFonts w:hint="eastAsia"/>
                <w:kern w:val="0"/>
                <w:sz w:val="24"/>
                <w:szCs w:val="24"/>
              </w:rPr>
              <w:t>考核</w:t>
            </w:r>
          </w:p>
          <w:p w:rsidR="00DE27E6" w:rsidRPr="006435D0" w:rsidRDefault="00DE27E6" w:rsidP="00A63703">
            <w:pPr>
              <w:pStyle w:val="3"/>
              <w:spacing w:before="0" w:after="0" w:line="240" w:lineRule="auto"/>
              <w:jc w:val="center"/>
              <w:rPr>
                <w:kern w:val="0"/>
                <w:sz w:val="24"/>
                <w:szCs w:val="24"/>
              </w:rPr>
            </w:pPr>
            <w:r w:rsidRPr="006435D0">
              <w:rPr>
                <w:rFonts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6435D0" w:rsidRDefault="00DE27E6" w:rsidP="00A63703">
            <w:pPr>
              <w:pStyle w:val="3"/>
              <w:spacing w:before="0" w:after="0" w:line="240" w:lineRule="auto"/>
              <w:jc w:val="center"/>
              <w:rPr>
                <w:kern w:val="0"/>
                <w:sz w:val="24"/>
                <w:szCs w:val="24"/>
              </w:rPr>
            </w:pPr>
            <w:r w:rsidRPr="006435D0">
              <w:rPr>
                <w:rFonts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6435D0" w:rsidRDefault="00DE27E6" w:rsidP="00A63703">
            <w:pPr>
              <w:pStyle w:val="3"/>
              <w:spacing w:before="0" w:after="0" w:line="240" w:lineRule="auto"/>
              <w:jc w:val="center"/>
              <w:rPr>
                <w:kern w:val="0"/>
                <w:sz w:val="24"/>
                <w:szCs w:val="24"/>
              </w:rPr>
            </w:pPr>
            <w:r w:rsidRPr="006435D0">
              <w:rPr>
                <w:rFonts w:hint="eastAsia"/>
                <w:kern w:val="0"/>
                <w:sz w:val="24"/>
                <w:szCs w:val="24"/>
              </w:rPr>
              <w:t>考</w:t>
            </w:r>
            <w:r w:rsidRPr="006435D0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6435D0">
              <w:rPr>
                <w:rFonts w:hint="eastAsia"/>
                <w:kern w:val="0"/>
                <w:sz w:val="24"/>
                <w:szCs w:val="24"/>
              </w:rPr>
              <w:t>核</w:t>
            </w:r>
            <w:r w:rsidRPr="006435D0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6435D0">
              <w:rPr>
                <w:rFonts w:hint="eastAsia"/>
                <w:kern w:val="0"/>
                <w:sz w:val="24"/>
                <w:szCs w:val="24"/>
              </w:rPr>
              <w:t>内</w:t>
            </w:r>
            <w:r w:rsidRPr="006435D0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6435D0">
              <w:rPr>
                <w:rFonts w:hint="eastAsia"/>
                <w:kern w:val="0"/>
                <w:sz w:val="24"/>
                <w:szCs w:val="24"/>
              </w:rPr>
              <w:t>容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6435D0" w:rsidRDefault="00DE27E6" w:rsidP="00A63703">
            <w:pPr>
              <w:pStyle w:val="3"/>
              <w:spacing w:before="0" w:after="0" w:line="240" w:lineRule="auto"/>
              <w:jc w:val="center"/>
              <w:rPr>
                <w:kern w:val="0"/>
                <w:sz w:val="24"/>
                <w:szCs w:val="24"/>
              </w:rPr>
            </w:pPr>
            <w:r w:rsidRPr="006435D0">
              <w:rPr>
                <w:rFonts w:hint="eastAsia"/>
                <w:kern w:val="0"/>
                <w:sz w:val="24"/>
                <w:szCs w:val="24"/>
              </w:rPr>
              <w:t>考</w:t>
            </w:r>
            <w:r w:rsidRPr="006435D0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6435D0">
              <w:rPr>
                <w:rFonts w:hint="eastAsia"/>
                <w:kern w:val="0"/>
                <w:sz w:val="24"/>
                <w:szCs w:val="24"/>
              </w:rPr>
              <w:t>核</w:t>
            </w:r>
            <w:r w:rsidRPr="006435D0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6435D0">
              <w:rPr>
                <w:rFonts w:hint="eastAsia"/>
                <w:kern w:val="0"/>
                <w:sz w:val="24"/>
                <w:szCs w:val="24"/>
              </w:rPr>
              <w:t>依</w:t>
            </w:r>
            <w:r w:rsidRPr="006435D0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6435D0">
              <w:rPr>
                <w:rFonts w:hint="eastAsia"/>
                <w:kern w:val="0"/>
                <w:sz w:val="24"/>
                <w:szCs w:val="24"/>
              </w:rPr>
              <w:t>据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6435D0" w:rsidRDefault="00DE27E6" w:rsidP="00A63703">
            <w:pPr>
              <w:pStyle w:val="3"/>
              <w:spacing w:before="0" w:after="0" w:line="240" w:lineRule="auto"/>
              <w:jc w:val="center"/>
              <w:rPr>
                <w:kern w:val="0"/>
                <w:sz w:val="24"/>
                <w:szCs w:val="24"/>
              </w:rPr>
            </w:pPr>
            <w:r w:rsidRPr="006435D0">
              <w:rPr>
                <w:rFonts w:hint="eastAsia"/>
                <w:kern w:val="0"/>
                <w:sz w:val="24"/>
                <w:szCs w:val="24"/>
              </w:rPr>
              <w:t>标准分数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6435D0" w:rsidRDefault="00DE27E6" w:rsidP="00A63703">
            <w:pPr>
              <w:pStyle w:val="3"/>
              <w:spacing w:before="0" w:after="0" w:line="240" w:lineRule="auto"/>
              <w:jc w:val="center"/>
              <w:rPr>
                <w:kern w:val="0"/>
                <w:sz w:val="24"/>
                <w:szCs w:val="24"/>
              </w:rPr>
            </w:pPr>
            <w:r w:rsidRPr="006435D0">
              <w:rPr>
                <w:rFonts w:hint="eastAsia"/>
                <w:kern w:val="0"/>
                <w:sz w:val="24"/>
                <w:szCs w:val="24"/>
              </w:rPr>
              <w:t>自评分数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6435D0" w:rsidRDefault="00DE27E6" w:rsidP="00A63703">
            <w:pPr>
              <w:pStyle w:val="3"/>
              <w:spacing w:before="0" w:after="0" w:line="240" w:lineRule="auto"/>
              <w:jc w:val="center"/>
              <w:rPr>
                <w:kern w:val="0"/>
                <w:sz w:val="24"/>
                <w:szCs w:val="24"/>
              </w:rPr>
            </w:pPr>
            <w:r w:rsidRPr="006435D0">
              <w:rPr>
                <w:rFonts w:hint="eastAsia"/>
                <w:kern w:val="0"/>
                <w:sz w:val="24"/>
                <w:szCs w:val="24"/>
              </w:rPr>
              <w:t>考评分数</w:t>
            </w:r>
          </w:p>
        </w:tc>
      </w:tr>
      <w:tr w:rsidR="00DE27E6" w:rsidRPr="00AC6C0D" w:rsidTr="00A63703">
        <w:trPr>
          <w:trHeight w:val="930"/>
          <w:tblHeader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(</w:t>
            </w:r>
            <w:proofErr w:type="gramStart"/>
            <w:r w:rsidRPr="002273AF"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 w:rsidRPr="002273AF">
              <w:rPr>
                <w:rFonts w:ascii="宋体" w:hAnsi="宋体" w:cs="宋体" w:hint="eastAsia"/>
                <w:kern w:val="0"/>
                <w:szCs w:val="21"/>
              </w:rPr>
              <w:t>)</w:t>
            </w:r>
            <w:r w:rsidRPr="002273AF">
              <w:rPr>
                <w:rFonts w:ascii="宋体" w:hAnsi="宋体" w:cs="宋体" w:hint="eastAsia"/>
                <w:kern w:val="0"/>
                <w:szCs w:val="21"/>
              </w:rPr>
              <w:br/>
              <w:t>组</w:t>
            </w:r>
            <w:r w:rsidRPr="002273AF">
              <w:rPr>
                <w:rFonts w:ascii="宋体" w:hAnsi="宋体" w:cs="宋体" w:hint="eastAsia"/>
                <w:kern w:val="0"/>
                <w:szCs w:val="21"/>
              </w:rPr>
              <w:br/>
              <w:t>织</w:t>
            </w:r>
            <w:r w:rsidRPr="002273AF">
              <w:rPr>
                <w:rFonts w:ascii="宋体" w:hAnsi="宋体" w:cs="宋体" w:hint="eastAsia"/>
                <w:kern w:val="0"/>
                <w:szCs w:val="21"/>
              </w:rPr>
              <w:br/>
              <w:t>与</w:t>
            </w:r>
            <w:r w:rsidRPr="002273AF">
              <w:rPr>
                <w:rFonts w:ascii="宋体" w:hAnsi="宋体" w:cs="宋体" w:hint="eastAsia"/>
                <w:kern w:val="0"/>
                <w:szCs w:val="21"/>
              </w:rPr>
              <w:br/>
              <w:t>条</w:t>
            </w:r>
            <w:r w:rsidRPr="002273AF">
              <w:rPr>
                <w:rFonts w:ascii="宋体" w:hAnsi="宋体" w:cs="宋体" w:hint="eastAsia"/>
                <w:kern w:val="0"/>
                <w:szCs w:val="21"/>
              </w:rPr>
              <w:br/>
              <w:t>件</w:t>
            </w:r>
            <w:r w:rsidRPr="002273AF">
              <w:rPr>
                <w:rFonts w:ascii="宋体" w:hAnsi="宋体" w:cs="宋体" w:hint="eastAsia"/>
                <w:kern w:val="0"/>
                <w:szCs w:val="21"/>
              </w:rPr>
              <w:br/>
              <w:t>保</w:t>
            </w:r>
            <w:r w:rsidRPr="002273AF">
              <w:rPr>
                <w:rFonts w:ascii="宋体" w:hAnsi="宋体" w:cs="宋体" w:hint="eastAsia"/>
                <w:kern w:val="0"/>
                <w:szCs w:val="21"/>
              </w:rPr>
              <w:br/>
              <w:t>障</w:t>
            </w:r>
            <w:r w:rsidRPr="002273AF">
              <w:rPr>
                <w:rFonts w:ascii="宋体" w:hAnsi="宋体" w:cs="宋体" w:hint="eastAsia"/>
                <w:kern w:val="0"/>
                <w:szCs w:val="21"/>
              </w:rPr>
              <w:br/>
              <w:t>（10分）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成立档案进馆工作领导小组（工作小组）、鉴定小组，明确相关职责和分工。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出示相关文件，检查落实情况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7E6" w:rsidRPr="00AC6C0D" w:rsidRDefault="00DE27E6" w:rsidP="00A63703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7E6" w:rsidRPr="00AC6C0D" w:rsidRDefault="00DE27E6" w:rsidP="00A6370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E27E6" w:rsidRPr="00AC6C0D" w:rsidTr="00A63703">
        <w:trPr>
          <w:trHeight w:val="930"/>
          <w:tblHeader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E6" w:rsidRPr="002273AF" w:rsidRDefault="00DE27E6" w:rsidP="00A637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制定档案进馆工作方案，进馆工作列入单位年度工作计划和总结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出示相关书面材料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7E6" w:rsidRPr="00AC6C0D" w:rsidRDefault="00DE27E6" w:rsidP="00A63703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E27E6" w:rsidRPr="00AC6C0D" w:rsidTr="00A63703">
        <w:trPr>
          <w:trHeight w:val="930"/>
          <w:tblHeader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E6" w:rsidRPr="002273AF" w:rsidRDefault="00DE27E6" w:rsidP="00A637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明确专人做档案进馆工作，</w:t>
            </w:r>
            <w:r w:rsidRPr="002273AF">
              <w:rPr>
                <w:rFonts w:ascii="宋体" w:hAnsi="宋体" w:cs="宋体" w:hint="eastAsia"/>
                <w:kern w:val="0"/>
                <w:szCs w:val="21"/>
              </w:rPr>
              <w:t>确保档案进馆工作所需的人员、经费、设备等条件保障，解决进馆工作中存在的问题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出示相关书面材料，检查档案进馆工作条件的实际情况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E27E6" w:rsidRPr="00AC6C0D" w:rsidTr="00A63703">
        <w:trPr>
          <w:trHeight w:val="930"/>
          <w:tblHeader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E6" w:rsidRPr="002273AF" w:rsidRDefault="00DE27E6" w:rsidP="00A637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明确、落实进馆工作人员职责，确保其工作时间，参加有关业务培训、学习和会议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出示相关书面材料，检查落实情况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E27E6" w:rsidRPr="00AC6C0D" w:rsidTr="00A63703">
        <w:trPr>
          <w:trHeight w:val="880"/>
          <w:tblHeader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（二）</w:t>
            </w:r>
            <w:r w:rsidRPr="002273AF">
              <w:rPr>
                <w:rFonts w:ascii="宋体" w:hAnsi="宋体" w:cs="宋体" w:hint="eastAsia"/>
                <w:kern w:val="0"/>
                <w:szCs w:val="21"/>
              </w:rPr>
              <w:br/>
            </w:r>
            <w:proofErr w:type="gramStart"/>
            <w:r w:rsidRPr="002273AF">
              <w:rPr>
                <w:rFonts w:ascii="宋体" w:hAnsi="宋体" w:cs="宋体" w:hint="eastAsia"/>
                <w:kern w:val="0"/>
                <w:szCs w:val="21"/>
              </w:rPr>
              <w:t>范</w:t>
            </w:r>
            <w:proofErr w:type="gramEnd"/>
            <w:r w:rsidRPr="002273AF">
              <w:rPr>
                <w:rFonts w:ascii="宋体" w:hAnsi="宋体" w:cs="宋体" w:hint="eastAsia"/>
                <w:kern w:val="0"/>
                <w:szCs w:val="21"/>
              </w:rPr>
              <w:br/>
              <w:t>围</w:t>
            </w:r>
            <w:r w:rsidRPr="002273AF">
              <w:rPr>
                <w:rFonts w:ascii="宋体" w:hAnsi="宋体" w:cs="宋体" w:hint="eastAsia"/>
                <w:kern w:val="0"/>
                <w:szCs w:val="21"/>
              </w:rPr>
              <w:br/>
              <w:t>与</w:t>
            </w:r>
            <w:r w:rsidRPr="002273AF">
              <w:rPr>
                <w:rFonts w:ascii="宋体" w:hAnsi="宋体" w:cs="宋体" w:hint="eastAsia"/>
                <w:kern w:val="0"/>
                <w:szCs w:val="21"/>
              </w:rPr>
              <w:br/>
              <w:t>门</w:t>
            </w:r>
            <w:r w:rsidRPr="002273AF">
              <w:rPr>
                <w:rFonts w:ascii="宋体" w:hAnsi="宋体" w:cs="宋体" w:hint="eastAsia"/>
                <w:kern w:val="0"/>
                <w:szCs w:val="21"/>
              </w:rPr>
              <w:br/>
              <w:t>类</w:t>
            </w:r>
            <w:r w:rsidRPr="002273AF">
              <w:rPr>
                <w:rFonts w:ascii="宋体" w:hAnsi="宋体" w:cs="宋体" w:hint="eastAsia"/>
                <w:kern w:val="0"/>
                <w:szCs w:val="21"/>
              </w:rPr>
              <w:br/>
              <w:t>（8分）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进馆档案鉴定方案齐备、过程严谨，鉴定范围准确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提供鉴定方案、鉴定过程材料等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E27E6" w:rsidRPr="00AC6C0D" w:rsidTr="00A63703">
        <w:trPr>
          <w:trHeight w:val="1313"/>
          <w:tblHeader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E6" w:rsidRPr="002273AF" w:rsidRDefault="00DE27E6" w:rsidP="00A637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进馆档案年限完整，门类齐全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提供所存各类档案案卷目录，根据《中国科学院档案进馆办法》规定的各类档案进馆范围检查实际情况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E27E6" w:rsidRPr="00AC6C0D" w:rsidTr="00A63703">
        <w:trPr>
          <w:trHeight w:val="915"/>
          <w:tblHeader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（三）</w:t>
            </w:r>
            <w:r w:rsidRPr="002273AF">
              <w:rPr>
                <w:rFonts w:ascii="宋体" w:hAnsi="宋体" w:cs="宋体" w:hint="eastAsia"/>
                <w:kern w:val="0"/>
                <w:szCs w:val="21"/>
              </w:rPr>
              <w:br/>
              <w:t>档</w:t>
            </w:r>
            <w:r w:rsidRPr="002273AF">
              <w:rPr>
                <w:rFonts w:ascii="宋体" w:hAnsi="宋体" w:cs="宋体" w:hint="eastAsia"/>
                <w:kern w:val="0"/>
                <w:szCs w:val="21"/>
              </w:rPr>
              <w:br/>
              <w:t>案</w:t>
            </w:r>
            <w:r w:rsidRPr="002273AF">
              <w:rPr>
                <w:rFonts w:ascii="宋体" w:hAnsi="宋体" w:cs="宋体" w:hint="eastAsia"/>
                <w:kern w:val="0"/>
                <w:szCs w:val="21"/>
              </w:rPr>
              <w:br/>
              <w:t>整</w:t>
            </w:r>
            <w:r w:rsidRPr="002273AF">
              <w:rPr>
                <w:rFonts w:ascii="宋体" w:hAnsi="宋体" w:cs="宋体" w:hint="eastAsia"/>
                <w:kern w:val="0"/>
                <w:szCs w:val="21"/>
              </w:rPr>
              <w:br/>
              <w:t>理</w:t>
            </w:r>
            <w:r w:rsidRPr="002273AF">
              <w:rPr>
                <w:rFonts w:ascii="宋体" w:hAnsi="宋体" w:cs="宋体" w:hint="eastAsia"/>
                <w:kern w:val="0"/>
                <w:szCs w:val="21"/>
              </w:rPr>
              <w:br/>
              <w:t>质</w:t>
            </w:r>
            <w:r w:rsidRPr="002273AF">
              <w:rPr>
                <w:rFonts w:ascii="宋体" w:hAnsi="宋体" w:cs="宋体" w:hint="eastAsia"/>
                <w:kern w:val="0"/>
                <w:szCs w:val="21"/>
              </w:rPr>
              <w:br/>
              <w:t>量</w:t>
            </w:r>
            <w:r w:rsidRPr="002273AF">
              <w:rPr>
                <w:rFonts w:ascii="宋体" w:hAnsi="宋体" w:cs="宋体" w:hint="eastAsia"/>
                <w:kern w:val="0"/>
                <w:szCs w:val="21"/>
              </w:rPr>
              <w:br/>
              <w:t>（36分）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归档范围准确，档案材料齐全，材质符合要求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归档文件齐全完整并为原件，破损文件</w:t>
            </w:r>
            <w:r>
              <w:rPr>
                <w:rFonts w:ascii="宋体" w:hAnsi="宋体" w:cs="宋体" w:hint="eastAsia"/>
                <w:kern w:val="0"/>
                <w:szCs w:val="21"/>
              </w:rPr>
              <w:t>进行</w:t>
            </w:r>
            <w:r w:rsidRPr="002273AF">
              <w:rPr>
                <w:rFonts w:ascii="宋体" w:hAnsi="宋体" w:cs="宋体" w:hint="eastAsia"/>
                <w:kern w:val="0"/>
                <w:szCs w:val="21"/>
              </w:rPr>
              <w:t>裱糊</w:t>
            </w:r>
            <w:r>
              <w:rPr>
                <w:rFonts w:ascii="宋体" w:hAnsi="宋体" w:cs="宋体" w:hint="eastAsia"/>
                <w:kern w:val="0"/>
                <w:szCs w:val="21"/>
              </w:rPr>
              <w:t>修复</w:t>
            </w:r>
            <w:r w:rsidRPr="002273AF">
              <w:rPr>
                <w:rFonts w:ascii="宋体" w:hAnsi="宋体" w:cs="宋体" w:hint="eastAsia"/>
                <w:kern w:val="0"/>
                <w:szCs w:val="21"/>
              </w:rPr>
              <w:t>，书写和载体材质符合要求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7E6" w:rsidRPr="00AC6C0D" w:rsidRDefault="00DE27E6" w:rsidP="00A6370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E27E6" w:rsidRPr="00AC6C0D" w:rsidTr="00A63703">
        <w:trPr>
          <w:trHeight w:val="666"/>
          <w:tblHeader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E6" w:rsidRPr="002273AF" w:rsidRDefault="00DE27E6" w:rsidP="00A637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 w:rsidRPr="002273AF">
              <w:rPr>
                <w:rFonts w:ascii="宋体" w:hAnsi="宋体" w:cs="宋体" w:hint="eastAsia"/>
                <w:kern w:val="0"/>
                <w:szCs w:val="21"/>
              </w:rPr>
              <w:t>组卷规范</w:t>
            </w:r>
            <w:proofErr w:type="gramEnd"/>
            <w:r w:rsidRPr="002273AF">
              <w:rPr>
                <w:rFonts w:ascii="宋体" w:hAnsi="宋体" w:cs="宋体" w:hint="eastAsia"/>
                <w:kern w:val="0"/>
                <w:szCs w:val="21"/>
              </w:rPr>
              <w:t>、分类合理、（国家）分类号标引准确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提供全宗档案分类表，重点检查国家分类号的正确标引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E27E6" w:rsidRPr="00AC6C0D" w:rsidTr="00A63703">
        <w:trPr>
          <w:trHeight w:val="618"/>
          <w:tblHeader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E6" w:rsidRPr="002273AF" w:rsidRDefault="00DE27E6" w:rsidP="00A637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装订整齐、规范、无金属物等，装具符合要求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装订、装具符合当时国家和院的有关要求，利于长久保存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E27E6" w:rsidRPr="00AC6C0D" w:rsidTr="00A63703">
        <w:trPr>
          <w:trHeight w:val="612"/>
          <w:tblHeader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E6" w:rsidRPr="002273AF" w:rsidRDefault="00DE27E6" w:rsidP="00A637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案卷（卷盒）封面填写完整、准确，案卷题名符合要求</w:t>
            </w:r>
          </w:p>
        </w:tc>
        <w:tc>
          <w:tcPr>
            <w:tcW w:w="28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依据中国科学院各类档案建档规范的要求</w:t>
            </w:r>
          </w:p>
          <w:p w:rsidR="00DE27E6" w:rsidRPr="002273AF" w:rsidRDefault="00DE27E6" w:rsidP="00A63703">
            <w:pPr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E27E6" w:rsidRPr="00AC6C0D" w:rsidTr="00A63703">
        <w:trPr>
          <w:trHeight w:val="606"/>
          <w:tblHeader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E6" w:rsidRPr="002273AF" w:rsidRDefault="00DE27E6" w:rsidP="00A637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卷内目录、归档说明书填写准确、完整，文件题名符合要求</w:t>
            </w: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E27E6" w:rsidRPr="00AC6C0D" w:rsidTr="00A63703">
        <w:trPr>
          <w:trHeight w:val="397"/>
          <w:tblHeader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E6" w:rsidRPr="002273AF" w:rsidRDefault="00DE27E6" w:rsidP="00A637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卷（盒）内文件排列</w:t>
            </w:r>
            <w:r w:rsidRPr="00F62AAB">
              <w:rPr>
                <w:rFonts w:ascii="宋体" w:hAnsi="宋体" w:cs="宋体" w:hint="eastAsia"/>
                <w:kern w:val="0"/>
                <w:szCs w:val="21"/>
              </w:rPr>
              <w:t>符合要求</w:t>
            </w: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E27E6" w:rsidRPr="00AC6C0D" w:rsidTr="00A63703">
        <w:trPr>
          <w:trHeight w:val="397"/>
          <w:tblHeader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E6" w:rsidRPr="002273AF" w:rsidRDefault="00DE27E6" w:rsidP="00A637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页码编写准确</w:t>
            </w: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E27E6" w:rsidRPr="00AC6C0D" w:rsidTr="00A63703">
        <w:trPr>
          <w:trHeight w:val="397"/>
          <w:tblHeader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E6" w:rsidRPr="002273AF" w:rsidRDefault="00DE27E6" w:rsidP="00A637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备考表填写准确、完整</w:t>
            </w:r>
          </w:p>
        </w:tc>
        <w:tc>
          <w:tcPr>
            <w:tcW w:w="2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E27E6" w:rsidRPr="00AC6C0D" w:rsidTr="00A63703">
        <w:trPr>
          <w:trHeight w:val="1140"/>
          <w:tblHeader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E6" w:rsidRPr="002273AF" w:rsidRDefault="00DE27E6" w:rsidP="00A637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涉密文件处理准确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提供涉密文件和解（降）密文件清单（需保留密级文件应准确著录；需解（降）密文件按保密管理相关规定执行）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7E6" w:rsidRPr="00AC6C0D" w:rsidRDefault="00DE27E6" w:rsidP="00A6370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7E6" w:rsidRPr="00AC6C0D" w:rsidRDefault="00DE27E6" w:rsidP="00A6370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E27E6" w:rsidRPr="00AC6C0D" w:rsidTr="00A63703">
        <w:trPr>
          <w:trHeight w:val="708"/>
          <w:tblHeader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（四）</w:t>
            </w:r>
          </w:p>
          <w:p w:rsidR="00DE27E6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br w:type="page"/>
              <w:t>档案</w:t>
            </w:r>
            <w:r w:rsidRPr="002273AF">
              <w:rPr>
                <w:rFonts w:ascii="宋体" w:hAnsi="宋体" w:cs="宋体" w:hint="eastAsia"/>
                <w:kern w:val="0"/>
                <w:szCs w:val="21"/>
              </w:rPr>
              <w:br w:type="page"/>
              <w:t>数据</w:t>
            </w:r>
            <w:r w:rsidRPr="002273AF">
              <w:rPr>
                <w:rFonts w:ascii="宋体" w:hAnsi="宋体" w:cs="宋体" w:hint="eastAsia"/>
                <w:kern w:val="0"/>
                <w:szCs w:val="21"/>
              </w:rPr>
              <w:br w:type="page"/>
              <w:t>著录</w:t>
            </w:r>
            <w:r w:rsidRPr="002273AF">
              <w:rPr>
                <w:rFonts w:ascii="宋体" w:hAnsi="宋体" w:cs="宋体" w:hint="eastAsia"/>
                <w:kern w:val="0"/>
                <w:szCs w:val="21"/>
              </w:rPr>
              <w:br w:type="page"/>
              <w:t>质量</w:t>
            </w:r>
            <w:r w:rsidRPr="002273AF">
              <w:rPr>
                <w:rFonts w:ascii="宋体" w:hAnsi="宋体" w:cs="宋体" w:hint="eastAsia"/>
                <w:kern w:val="0"/>
                <w:szCs w:val="21"/>
              </w:rPr>
              <w:br w:type="page"/>
            </w:r>
          </w:p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（22分）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完成进馆档案目录数据的著录工作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档案数据</w:t>
            </w:r>
            <w:r>
              <w:rPr>
                <w:rFonts w:ascii="宋体" w:hAnsi="宋体" w:cs="宋体" w:hint="eastAsia"/>
                <w:kern w:val="0"/>
                <w:szCs w:val="21"/>
              </w:rPr>
              <w:t>预先</w:t>
            </w:r>
            <w:r w:rsidRPr="002273AF">
              <w:rPr>
                <w:rFonts w:ascii="宋体" w:hAnsi="宋体" w:cs="宋体" w:hint="eastAsia"/>
                <w:kern w:val="0"/>
                <w:szCs w:val="21"/>
              </w:rPr>
              <w:t>通过档案馆初步验收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E27E6" w:rsidRPr="00AC6C0D" w:rsidTr="00A63703">
        <w:trPr>
          <w:trHeight w:val="605"/>
          <w:tblHeader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E6" w:rsidRPr="002273AF" w:rsidRDefault="00DE27E6" w:rsidP="00A637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数据排序与档案排序一致，数据著录与档案一致，内容准确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数据与实体信息一致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7E6" w:rsidRPr="00AC6C0D" w:rsidRDefault="00DE27E6" w:rsidP="00A6370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E27E6" w:rsidRPr="00AC6C0D" w:rsidTr="00A63703">
        <w:trPr>
          <w:trHeight w:val="599"/>
          <w:tblHeader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E6" w:rsidRPr="002273AF" w:rsidRDefault="00DE27E6" w:rsidP="00A637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必</w:t>
            </w:r>
            <w:proofErr w:type="gramStart"/>
            <w:r w:rsidRPr="002273AF">
              <w:rPr>
                <w:rFonts w:ascii="宋体" w:hAnsi="宋体" w:cs="宋体" w:hint="eastAsia"/>
                <w:kern w:val="0"/>
                <w:szCs w:val="21"/>
              </w:rPr>
              <w:t>录项目</w:t>
            </w:r>
            <w:proofErr w:type="gramEnd"/>
            <w:r w:rsidRPr="002273AF">
              <w:rPr>
                <w:rFonts w:ascii="宋体" w:hAnsi="宋体" w:cs="宋体" w:hint="eastAsia"/>
                <w:kern w:val="0"/>
                <w:szCs w:val="21"/>
              </w:rPr>
              <w:t>齐全、规范，无乱码、错字、漏字等现象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数据与实体信息一致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7E6" w:rsidRPr="00AC6C0D" w:rsidRDefault="00DE27E6" w:rsidP="00A6370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E27E6" w:rsidRPr="00AC6C0D" w:rsidTr="00A63703">
        <w:trPr>
          <w:trHeight w:val="748"/>
          <w:tblHeader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（五）</w:t>
            </w:r>
            <w:r w:rsidRPr="002273AF">
              <w:rPr>
                <w:rFonts w:ascii="宋体" w:hAnsi="宋体" w:cs="宋体" w:hint="eastAsia"/>
                <w:kern w:val="0"/>
                <w:szCs w:val="21"/>
              </w:rPr>
              <w:br/>
              <w:t>其他</w:t>
            </w:r>
            <w:r w:rsidRPr="002273AF">
              <w:rPr>
                <w:rFonts w:ascii="宋体" w:hAnsi="宋体" w:cs="宋体" w:hint="eastAsia"/>
                <w:kern w:val="0"/>
                <w:szCs w:val="21"/>
              </w:rPr>
              <w:br/>
              <w:t>必备</w:t>
            </w:r>
            <w:r w:rsidRPr="002273AF">
              <w:rPr>
                <w:rFonts w:ascii="宋体" w:hAnsi="宋体" w:cs="宋体" w:hint="eastAsia"/>
                <w:kern w:val="0"/>
                <w:szCs w:val="21"/>
              </w:rPr>
              <w:br/>
              <w:t>材料</w:t>
            </w:r>
            <w:r w:rsidRPr="002273AF">
              <w:rPr>
                <w:rFonts w:ascii="宋体" w:hAnsi="宋体" w:cs="宋体" w:hint="eastAsia"/>
                <w:kern w:val="0"/>
                <w:szCs w:val="21"/>
              </w:rPr>
              <w:br/>
              <w:t>（8分）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《</w:t>
            </w:r>
            <w:r w:rsidRPr="00F62AAB">
              <w:rPr>
                <w:rFonts w:ascii="宋体" w:hAnsi="宋体" w:cs="宋体" w:hint="eastAsia"/>
                <w:kern w:val="0"/>
                <w:szCs w:val="21"/>
              </w:rPr>
              <w:t>全宗情况说明</w:t>
            </w:r>
            <w:r w:rsidRPr="002273AF">
              <w:rPr>
                <w:rFonts w:ascii="宋体" w:hAnsi="宋体" w:cs="宋体" w:hint="eastAsia"/>
                <w:kern w:val="0"/>
                <w:szCs w:val="21"/>
              </w:rPr>
              <w:t>》编写（补写）准确、全面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7E6" w:rsidRPr="00AC6C0D" w:rsidRDefault="00DE27E6" w:rsidP="00A6370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E27E6" w:rsidRPr="00AC6C0D" w:rsidTr="00A63703">
        <w:trPr>
          <w:trHeight w:val="728"/>
          <w:tblHeader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E6" w:rsidRPr="002273AF" w:rsidRDefault="00DE27E6" w:rsidP="00A637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公开出版物、所自存基建档案案卷目录等收集齐全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7E6" w:rsidRPr="00AC6C0D" w:rsidRDefault="00DE27E6" w:rsidP="00A6370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E27E6" w:rsidRPr="00AC6C0D" w:rsidTr="00A63703">
        <w:trPr>
          <w:trHeight w:val="855"/>
          <w:tblHeader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（六）</w:t>
            </w:r>
            <w:r w:rsidRPr="002273AF">
              <w:rPr>
                <w:rFonts w:ascii="宋体" w:hAnsi="宋体" w:cs="宋体" w:hint="eastAsia"/>
                <w:kern w:val="0"/>
                <w:szCs w:val="21"/>
              </w:rPr>
              <w:br/>
              <w:t>过程</w:t>
            </w:r>
            <w:r w:rsidRPr="002273AF">
              <w:rPr>
                <w:rFonts w:ascii="宋体" w:hAnsi="宋体" w:cs="宋体" w:hint="eastAsia"/>
                <w:kern w:val="0"/>
                <w:szCs w:val="21"/>
              </w:rPr>
              <w:br/>
              <w:t>管理</w:t>
            </w:r>
            <w:r w:rsidRPr="002273AF">
              <w:rPr>
                <w:rFonts w:ascii="宋体" w:hAnsi="宋体" w:cs="宋体" w:hint="eastAsia"/>
                <w:kern w:val="0"/>
                <w:szCs w:val="21"/>
              </w:rPr>
              <w:br/>
              <w:t>（16分）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进馆工作按时启动、有序推进、管理到位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提供全宗（单位）进馆工作记录或阶段工作小结，记录进馆工作中的重要环节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7E6" w:rsidRPr="00AC6C0D" w:rsidRDefault="00DE27E6" w:rsidP="00A6370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E27E6" w:rsidRPr="00AC6C0D" w:rsidTr="00A63703">
        <w:trPr>
          <w:trHeight w:val="750"/>
          <w:tblHeader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E6" w:rsidRPr="002273AF" w:rsidRDefault="00DE27E6" w:rsidP="00A637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进馆验收考评前有效开展自查工作（根据</w:t>
            </w:r>
            <w:r w:rsidRPr="00F62AAB">
              <w:rPr>
                <w:rFonts w:ascii="宋体" w:hAnsi="宋体" w:cs="宋体" w:hint="eastAsia"/>
                <w:kern w:val="0"/>
                <w:szCs w:val="21"/>
              </w:rPr>
              <w:t>《进馆工作考核表》内容）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提供自查报告表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E27E6" w:rsidRPr="00AC6C0D" w:rsidTr="00A63703">
        <w:trPr>
          <w:trHeight w:val="694"/>
          <w:tblHeader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E6" w:rsidRPr="002273AF" w:rsidRDefault="00DE27E6" w:rsidP="00A637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认真完成进馆各项工作，按时开展验收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根据档案进馆工作计划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E27E6" w:rsidRPr="00AC6C0D" w:rsidTr="00A63703">
        <w:trPr>
          <w:trHeight w:val="632"/>
          <w:tblHeader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E6" w:rsidRPr="002273AF" w:rsidRDefault="00DE27E6" w:rsidP="00A637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后续整改工作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按照验收考评意见，在规定时间内保质保量完成整改工作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E27E6" w:rsidRPr="00AC6C0D" w:rsidTr="00A63703">
        <w:trPr>
          <w:trHeight w:val="598"/>
          <w:tblHeader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E6" w:rsidRPr="002273AF" w:rsidRDefault="00DE27E6" w:rsidP="00A637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档案移交进馆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按时完成档案移交进馆工作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E27E6" w:rsidRPr="00AC6C0D" w:rsidTr="00A63703">
        <w:trPr>
          <w:trHeight w:val="618"/>
          <w:tblHeader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总分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DE27E6" w:rsidRPr="00AC6C0D" w:rsidTr="00A63703">
        <w:trPr>
          <w:trHeight w:val="764"/>
          <w:tblHeader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（七）</w:t>
            </w:r>
            <w:r w:rsidRPr="002273AF">
              <w:rPr>
                <w:rFonts w:ascii="宋体" w:hAnsi="宋体" w:cs="宋体" w:hint="eastAsia"/>
                <w:kern w:val="0"/>
                <w:szCs w:val="21"/>
              </w:rPr>
              <w:br/>
              <w:t>奖</w:t>
            </w:r>
            <w:r w:rsidRPr="002273AF">
              <w:rPr>
                <w:rFonts w:ascii="宋体" w:hAnsi="宋体" w:cs="宋体" w:hint="eastAsia"/>
                <w:kern w:val="0"/>
                <w:szCs w:val="21"/>
              </w:rPr>
              <w:br/>
              <w:t>惩</w:t>
            </w:r>
            <w:r w:rsidRPr="002273AF">
              <w:rPr>
                <w:rFonts w:ascii="宋体" w:hAnsi="宋体" w:cs="宋体" w:hint="eastAsia"/>
                <w:kern w:val="0"/>
                <w:szCs w:val="21"/>
              </w:rPr>
              <w:br/>
              <w:t>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多全宗单位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多一个全宗加2分，最多4分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+4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7E6" w:rsidRPr="00AC6C0D" w:rsidRDefault="00DE27E6" w:rsidP="00A6370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E27E6" w:rsidRPr="00AC6C0D" w:rsidTr="00A63703">
        <w:trPr>
          <w:trHeight w:val="915"/>
          <w:tblHeader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E6" w:rsidRPr="002273AF" w:rsidRDefault="00DE27E6" w:rsidP="00A637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国家、院、省市领导及著名人物为本单位的题词等珍贵实物档案（原件）进馆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每一件加1分（仿真件0.5分），最多5分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+5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7E6" w:rsidRPr="00AC6C0D" w:rsidRDefault="00DE27E6" w:rsidP="00A6370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E27E6" w:rsidRPr="00AC6C0D" w:rsidTr="00A63703">
        <w:trPr>
          <w:trHeight w:val="758"/>
          <w:tblHeader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E6" w:rsidRPr="002273AF" w:rsidRDefault="00DE27E6" w:rsidP="00A637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延后档案进馆验收时间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延期1次减2分，最多2次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7E6" w:rsidRPr="00AC6C0D" w:rsidRDefault="00DE27E6" w:rsidP="00A6370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E27E6" w:rsidRPr="00AC6C0D" w:rsidTr="00A63703">
        <w:trPr>
          <w:trHeight w:val="674"/>
          <w:tblHeader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E6" w:rsidRPr="002273AF" w:rsidRDefault="00DE27E6" w:rsidP="00A637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首次验收未通过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再</w:t>
            </w:r>
            <w:r w:rsidRPr="002273AF">
              <w:rPr>
                <w:rFonts w:ascii="宋体" w:hAnsi="宋体" w:cs="宋体" w:hint="eastAsia"/>
                <w:kern w:val="0"/>
                <w:szCs w:val="21"/>
              </w:rPr>
              <w:t>次</w:t>
            </w:r>
            <w:proofErr w:type="gramStart"/>
            <w:r w:rsidRPr="002273AF">
              <w:rPr>
                <w:rFonts w:ascii="宋体" w:hAnsi="宋体" w:cs="宋体" w:hint="eastAsia"/>
                <w:kern w:val="0"/>
                <w:szCs w:val="21"/>
              </w:rPr>
              <w:t>验收时减5分</w:t>
            </w:r>
            <w:proofErr w:type="gram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2273AF" w:rsidRDefault="00DE27E6" w:rsidP="00A63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73AF">
              <w:rPr>
                <w:rFonts w:ascii="宋体" w:hAnsi="宋体" w:cs="宋体" w:hint="eastAsia"/>
                <w:kern w:val="0"/>
                <w:szCs w:val="21"/>
              </w:rPr>
              <w:t>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E6" w:rsidRPr="00AC6C0D" w:rsidRDefault="00DE27E6" w:rsidP="00A6370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7E6" w:rsidRPr="00AC6C0D" w:rsidRDefault="00DE27E6" w:rsidP="00A6370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C6C0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DE27E6" w:rsidRPr="00DF7C08" w:rsidRDefault="00DE27E6" w:rsidP="00DE27E6">
      <w:pPr>
        <w:rPr>
          <w:rFonts w:hint="eastAsia"/>
        </w:rPr>
      </w:pPr>
    </w:p>
    <w:p w:rsidR="00DE27E6" w:rsidRPr="00BE541E" w:rsidRDefault="00DE27E6" w:rsidP="00DE27E6">
      <w:pPr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</w:t>
      </w:r>
    </w:p>
    <w:p w:rsidR="001F02AC" w:rsidRDefault="001F02AC">
      <w:bookmarkStart w:id="1" w:name="_GoBack"/>
      <w:bookmarkEnd w:id="1"/>
    </w:p>
    <w:sectPr w:rsidR="001F02AC" w:rsidSect="004E02DD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74" w:bottom="1985" w:left="1588" w:header="851" w:footer="1588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FEC" w:rsidRDefault="00345FEC" w:rsidP="00DE27E6">
      <w:r>
        <w:separator/>
      </w:r>
    </w:p>
  </w:endnote>
  <w:endnote w:type="continuationSeparator" w:id="0">
    <w:p w:rsidR="00345FEC" w:rsidRDefault="00345FEC" w:rsidP="00DE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7E6" w:rsidRDefault="00DE27E6" w:rsidP="00422B0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:rsidR="00DE27E6" w:rsidRDefault="00DE27E6" w:rsidP="00A332A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7E6" w:rsidRPr="00A332A2" w:rsidRDefault="00DE27E6" w:rsidP="0085266F">
    <w:pPr>
      <w:pStyle w:val="a4"/>
      <w:framePr w:w="992" w:h="340" w:hRule="exact" w:wrap="around" w:vAnchor="text" w:hAnchor="page" w:x="9357" w:y="1"/>
      <w:jc w:val="right"/>
      <w:rPr>
        <w:rStyle w:val="a5"/>
        <w:rFonts w:eastAsia="仿宋_GB2312"/>
        <w:sz w:val="28"/>
        <w:szCs w:val="28"/>
      </w:rPr>
    </w:pPr>
    <w:r w:rsidRPr="00A332A2">
      <w:rPr>
        <w:rStyle w:val="a5"/>
        <w:rFonts w:eastAsia="仿宋_GB2312"/>
        <w:sz w:val="28"/>
        <w:szCs w:val="28"/>
      </w:rPr>
      <w:fldChar w:fldCharType="begin"/>
    </w:r>
    <w:r w:rsidRPr="00A332A2">
      <w:rPr>
        <w:rStyle w:val="a5"/>
        <w:rFonts w:eastAsia="仿宋_GB2312"/>
        <w:sz w:val="28"/>
        <w:szCs w:val="28"/>
      </w:rPr>
      <w:instrText xml:space="preserve">PAGE  </w:instrText>
    </w:r>
    <w:r w:rsidRPr="00A332A2">
      <w:rPr>
        <w:rStyle w:val="a5"/>
        <w:rFonts w:eastAsia="仿宋_GB2312"/>
        <w:sz w:val="28"/>
        <w:szCs w:val="28"/>
      </w:rPr>
      <w:fldChar w:fldCharType="separate"/>
    </w:r>
    <w:r>
      <w:rPr>
        <w:rStyle w:val="a5"/>
        <w:rFonts w:eastAsia="仿宋_GB2312"/>
        <w:noProof/>
        <w:sz w:val="28"/>
        <w:szCs w:val="28"/>
      </w:rPr>
      <w:t>- 7 -</w:t>
    </w:r>
    <w:r w:rsidRPr="00A332A2">
      <w:rPr>
        <w:rStyle w:val="a5"/>
        <w:rFonts w:eastAsia="仿宋_GB2312"/>
        <w:sz w:val="28"/>
        <w:szCs w:val="28"/>
      </w:rPr>
      <w:fldChar w:fldCharType="end"/>
    </w:r>
  </w:p>
  <w:p w:rsidR="00DE27E6" w:rsidRDefault="00DE27E6" w:rsidP="00A332A2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2A2" w:rsidRDefault="00345FEC" w:rsidP="007D294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- 2 -</w:t>
    </w:r>
    <w:r>
      <w:rPr>
        <w:rStyle w:val="a5"/>
      </w:rPr>
      <w:fldChar w:fldCharType="end"/>
    </w:r>
  </w:p>
  <w:p w:rsidR="00A332A2" w:rsidRDefault="00345FEC" w:rsidP="00A332A2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2A2" w:rsidRPr="00A332A2" w:rsidRDefault="00345FEC" w:rsidP="007D2949">
    <w:pPr>
      <w:pStyle w:val="a4"/>
      <w:framePr w:wrap="around" w:vAnchor="text" w:hAnchor="margin" w:xAlign="right" w:y="1"/>
      <w:jc w:val="right"/>
      <w:rPr>
        <w:rStyle w:val="a5"/>
        <w:rFonts w:eastAsia="仿宋_GB2312"/>
        <w:sz w:val="28"/>
        <w:szCs w:val="28"/>
      </w:rPr>
    </w:pPr>
    <w:r w:rsidRPr="00A332A2">
      <w:rPr>
        <w:rStyle w:val="a5"/>
        <w:rFonts w:eastAsia="仿宋_GB2312"/>
        <w:sz w:val="28"/>
        <w:szCs w:val="28"/>
      </w:rPr>
      <w:fldChar w:fldCharType="begin"/>
    </w:r>
    <w:r w:rsidRPr="00A332A2">
      <w:rPr>
        <w:rStyle w:val="a5"/>
        <w:rFonts w:eastAsia="仿宋_GB2312"/>
        <w:sz w:val="28"/>
        <w:szCs w:val="28"/>
      </w:rPr>
      <w:instrText xml:space="preserve">PAGE  </w:instrText>
    </w:r>
    <w:r w:rsidRPr="00A332A2">
      <w:rPr>
        <w:rStyle w:val="a5"/>
        <w:rFonts w:eastAsia="仿宋_GB2312"/>
        <w:sz w:val="28"/>
        <w:szCs w:val="28"/>
      </w:rPr>
      <w:fldChar w:fldCharType="separate"/>
    </w:r>
    <w:r w:rsidR="00DE27E6">
      <w:rPr>
        <w:rStyle w:val="a5"/>
        <w:rFonts w:eastAsia="仿宋_GB2312"/>
        <w:noProof/>
        <w:sz w:val="28"/>
        <w:szCs w:val="28"/>
      </w:rPr>
      <w:t>- 4 -</w:t>
    </w:r>
    <w:r w:rsidRPr="00A332A2">
      <w:rPr>
        <w:rStyle w:val="a5"/>
        <w:rFonts w:eastAsia="仿宋_GB2312"/>
        <w:sz w:val="28"/>
        <w:szCs w:val="28"/>
      </w:rPr>
      <w:fldChar w:fldCharType="end"/>
    </w:r>
  </w:p>
  <w:p w:rsidR="00A332A2" w:rsidRDefault="00345FEC" w:rsidP="00A332A2">
    <w:pPr>
      <w:pStyle w:val="a4"/>
      <w:ind w:right="360"/>
      <w:rPr>
        <w:rFonts w:hint="eastAsi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AF8" w:rsidRPr="00BA6536" w:rsidRDefault="00345FEC">
    <w:pPr>
      <w:pStyle w:val="a4"/>
      <w:jc w:val="right"/>
      <w:rPr>
        <w:rStyle w:val="a5"/>
        <w:rFonts w:eastAsia="仿宋_GB2312"/>
        <w:noProof/>
        <w:sz w:val="28"/>
        <w:szCs w:val="28"/>
      </w:rPr>
    </w:pPr>
    <w:r w:rsidRPr="00BA6536">
      <w:rPr>
        <w:rStyle w:val="a5"/>
        <w:rFonts w:eastAsia="仿宋_GB2312"/>
        <w:noProof/>
        <w:sz w:val="28"/>
        <w:szCs w:val="28"/>
      </w:rPr>
      <w:fldChar w:fldCharType="begin"/>
    </w:r>
    <w:r w:rsidRPr="00BA6536">
      <w:rPr>
        <w:rStyle w:val="a5"/>
        <w:rFonts w:eastAsia="仿宋_GB2312"/>
        <w:noProof/>
        <w:sz w:val="28"/>
        <w:szCs w:val="28"/>
      </w:rPr>
      <w:instrText xml:space="preserve"> PAGE   \* MERGEFORMAT </w:instrText>
    </w:r>
    <w:r w:rsidRPr="00BA6536">
      <w:rPr>
        <w:rStyle w:val="a5"/>
        <w:rFonts w:eastAsia="仿宋_GB2312"/>
        <w:noProof/>
        <w:sz w:val="28"/>
        <w:szCs w:val="28"/>
      </w:rPr>
      <w:fldChar w:fldCharType="separate"/>
    </w:r>
    <w:r w:rsidR="00DE27E6">
      <w:rPr>
        <w:rStyle w:val="a5"/>
        <w:rFonts w:eastAsia="仿宋_GB2312"/>
        <w:noProof/>
        <w:sz w:val="28"/>
        <w:szCs w:val="28"/>
      </w:rPr>
      <w:t>- 1 -</w:t>
    </w:r>
    <w:r w:rsidRPr="00BA6536">
      <w:rPr>
        <w:rStyle w:val="a5"/>
        <w:rFonts w:eastAsia="仿宋_GB2312"/>
        <w:noProof/>
        <w:sz w:val="28"/>
        <w:szCs w:val="28"/>
      </w:rPr>
      <w:fldChar w:fldCharType="end"/>
    </w:r>
  </w:p>
  <w:p w:rsidR="007D2949" w:rsidRDefault="00345F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FEC" w:rsidRDefault="00345FEC" w:rsidP="00DE27E6">
      <w:r>
        <w:separator/>
      </w:r>
    </w:p>
  </w:footnote>
  <w:footnote w:type="continuationSeparator" w:id="0">
    <w:p w:rsidR="00345FEC" w:rsidRDefault="00345FEC" w:rsidP="00DE2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7E6" w:rsidRDefault="00DE27E6" w:rsidP="007E2AF8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2DD" w:rsidRDefault="00345FEC" w:rsidP="004E02D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0F"/>
    <w:rsid w:val="001F02AC"/>
    <w:rsid w:val="00345FEC"/>
    <w:rsid w:val="0048420F"/>
    <w:rsid w:val="00DE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7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DE27E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7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7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7E6"/>
    <w:rPr>
      <w:sz w:val="18"/>
      <w:szCs w:val="18"/>
    </w:rPr>
  </w:style>
  <w:style w:type="character" w:customStyle="1" w:styleId="3Char">
    <w:name w:val="标题 3 Char"/>
    <w:basedOn w:val="a0"/>
    <w:link w:val="3"/>
    <w:rsid w:val="00DE27E6"/>
    <w:rPr>
      <w:rFonts w:ascii="Times New Roman" w:eastAsia="宋体" w:hAnsi="Times New Roman" w:cs="Times New Roman"/>
      <w:b/>
      <w:bCs/>
      <w:sz w:val="32"/>
      <w:szCs w:val="32"/>
    </w:rPr>
  </w:style>
  <w:style w:type="character" w:styleId="a5">
    <w:name w:val="page number"/>
    <w:basedOn w:val="a0"/>
    <w:rsid w:val="00DE27E6"/>
  </w:style>
  <w:style w:type="paragraph" w:styleId="a6">
    <w:name w:val="Body Text Indent"/>
    <w:basedOn w:val="a"/>
    <w:link w:val="Char1"/>
    <w:rsid w:val="00DE27E6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rsid w:val="00DE27E6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7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DE27E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7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7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7E6"/>
    <w:rPr>
      <w:sz w:val="18"/>
      <w:szCs w:val="18"/>
    </w:rPr>
  </w:style>
  <w:style w:type="character" w:customStyle="1" w:styleId="3Char">
    <w:name w:val="标题 3 Char"/>
    <w:basedOn w:val="a0"/>
    <w:link w:val="3"/>
    <w:rsid w:val="00DE27E6"/>
    <w:rPr>
      <w:rFonts w:ascii="Times New Roman" w:eastAsia="宋体" w:hAnsi="Times New Roman" w:cs="Times New Roman"/>
      <w:b/>
      <w:bCs/>
      <w:sz w:val="32"/>
      <w:szCs w:val="32"/>
    </w:rPr>
  </w:style>
  <w:style w:type="character" w:styleId="a5">
    <w:name w:val="page number"/>
    <w:basedOn w:val="a0"/>
    <w:rsid w:val="00DE27E6"/>
  </w:style>
  <w:style w:type="paragraph" w:styleId="a6">
    <w:name w:val="Body Text Indent"/>
    <w:basedOn w:val="a"/>
    <w:link w:val="Char1"/>
    <w:rsid w:val="00DE27E6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rsid w:val="00DE27E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896</Words>
  <Characters>5108</Characters>
  <Application>Microsoft Office Word</Application>
  <DocSecurity>0</DocSecurity>
  <Lines>42</Lines>
  <Paragraphs>11</Paragraphs>
  <ScaleCrop>false</ScaleCrop>
  <Company>Microsoft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2</cp:revision>
  <dcterms:created xsi:type="dcterms:W3CDTF">2017-04-25T02:15:00Z</dcterms:created>
  <dcterms:modified xsi:type="dcterms:W3CDTF">2017-04-25T02:15:00Z</dcterms:modified>
</cp:coreProperties>
</file>